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lang w:val="en-US" w:eastAsia="zh-CN"/>
        </w:rPr>
        <w:t>1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滑县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中心城区声环境功能区划表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81"/>
        <w:gridCol w:w="4694"/>
        <w:gridCol w:w="1086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1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sz w:val="24"/>
                <w:szCs w:val="24"/>
                <w:highlight w:val="none"/>
                <w:vertAlign w:val="baseline"/>
                <w:lang w:val="en-US" w:eastAsia="zh-CN"/>
              </w:rPr>
              <w:t>功能区类别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1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sz w:val="24"/>
                <w:szCs w:val="24"/>
                <w:highlight w:val="none"/>
                <w:vertAlign w:val="baseline"/>
                <w:lang w:val="en-US" w:eastAsia="zh-CN"/>
              </w:rPr>
              <w:t>功能区名称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区域范围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（km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占区域面积比例（%）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I-A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北环路—城关河—长江路—滑兴路—S222—文明大道—长江路—大功河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25.59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17.99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I-B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区划边界—城关河—北环路—大功河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22.09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15.53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I-C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城关河—区划边界—S222—东环路—北环路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14.35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I-D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长虹大道—S222—区划边界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15.89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11.17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I-E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区划边界—卫河—卫河路—中州大道—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大功河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—长江路—长虹路—贸易路—解放路—长虹大道—区划边界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30.47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21.42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4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小计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108.39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76.20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II-A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区划边界—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大功河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—中州大道—卫河路—卫河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3.70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II-B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长虹路—长江路—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大功河—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S222—解放路—贸易路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4.18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II-C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长江路—文明大道—湘江路—人民路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1.25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II-D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北环路—东环路—中科路—城关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河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S222—滑兴路—长江路—城关河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14.49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4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小计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23.62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16.61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III-A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长江路—人民路—湘江路—文明大道—S222—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大功河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5.58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III-B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中科路—东环路—S222—城关河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4.65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4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小计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10.23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142.24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Tk3NGEwYjU5NTRjMGMyYTY3YmRhYjE4MGNkNDYifQ=="/>
  </w:docVars>
  <w:rsids>
    <w:rsidRoot w:val="4E0972AE"/>
    <w:rsid w:val="4E0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505</Characters>
  <Lines>0</Lines>
  <Paragraphs>0</Paragraphs>
  <TotalTime>0</TotalTime>
  <ScaleCrop>false</ScaleCrop>
  <LinksUpToDate>false</LinksUpToDate>
  <CharactersWithSpaces>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2022-11-04T09:10:00Z</dcterms:created>
  <dc:creator>Administrator</dc:creator>
  <cp:lastModifiedBy>Administrator</cp:lastModifiedBy>
  <dcterms:modified xsi:type="dcterms:W3CDTF">2022-11-04T09:11:05Z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89FDF582FE9F40B1B14F9D76CBAF9269</vt:lpwstr>
  </property>
</Properties>
</file>