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FE488">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A4894BA">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豫0526环罚决字〔2025〕55号</w:t>
      </w:r>
      <w:bookmarkEnd w:id="0"/>
      <w:r>
        <w:rPr>
          <w:rFonts w:ascii="FZKTK--GBK1-0" w:hAnsi="FZKTK--GBK1-0" w:eastAsia="FZKTK--GBK1-0" w:cs="FZKTK--GBK1-0"/>
          <w:color w:val="000000"/>
          <w:kern w:val="0"/>
          <w:sz w:val="32"/>
          <w:szCs w:val="32"/>
          <w:lang w:val="en-US" w:eastAsia="zh-CN" w:bidi="ar"/>
        </w:rPr>
        <w:t xml:space="preserve"> </w:t>
      </w:r>
    </w:p>
    <w:p w14:paraId="0739756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河南省天坛防腐涂料有限公司： </w:t>
      </w:r>
    </w:p>
    <w:p w14:paraId="73D1F129">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914105266881879843 </w:t>
      </w:r>
    </w:p>
    <w:p w14:paraId="1CE5DE4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地址：安阳市滑县慈周寨天坛工业园 </w:t>
      </w:r>
    </w:p>
    <w:p w14:paraId="026C01F9">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法定代表人：韩百成</w:t>
      </w:r>
      <w:r>
        <w:rPr>
          <w:rFonts w:hint="default" w:ascii="Times New Roman" w:hAnsi="Times New Roman" w:eastAsia="宋体" w:cs="Times New Roman"/>
          <w:color w:val="000000"/>
          <w:kern w:val="0"/>
          <w:sz w:val="32"/>
          <w:szCs w:val="32"/>
          <w:lang w:val="en-US" w:eastAsia="zh-CN" w:bidi="ar"/>
        </w:rPr>
        <w:t xml:space="preserve"> </w:t>
      </w:r>
    </w:p>
    <w:p w14:paraId="0C853C6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413F05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日，我局执法人员现场检查时发现，你单位</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辆车牌号为</w:t>
      </w:r>
      <w:r>
        <w:rPr>
          <w:rFonts w:hint="default" w:ascii="Times New Roman" w:hAnsi="Times New Roman" w:eastAsia="宋体" w:cs="Times New Roman"/>
          <w:color w:val="000000"/>
          <w:kern w:val="0"/>
          <w:sz w:val="32"/>
          <w:szCs w:val="32"/>
          <w:lang w:val="en-US" w:eastAsia="zh-CN" w:bidi="ar"/>
        </w:rPr>
        <w:t xml:space="preserve">3-GF300553 </w:t>
      </w:r>
      <w:r>
        <w:rPr>
          <w:rFonts w:hint="eastAsia" w:ascii="仿宋" w:hAnsi="仿宋" w:eastAsia="仿宋" w:cs="仿宋"/>
          <w:color w:val="000000"/>
          <w:kern w:val="0"/>
          <w:sz w:val="32"/>
          <w:szCs w:val="32"/>
          <w:lang w:val="en-US" w:eastAsia="zh-CN" w:bidi="ar"/>
        </w:rPr>
        <w:t>叉车正在上料作业。我局委托安阳市恒泽汽车检测有限责任公司对该叉车进行</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次尾气检测，排气烟度值结果分别为 </w:t>
      </w:r>
      <w:r>
        <w:rPr>
          <w:rFonts w:hint="default" w:ascii="Times New Roman" w:hAnsi="Times New Roman" w:eastAsia="宋体" w:cs="Times New Roman"/>
          <w:color w:val="000000"/>
          <w:kern w:val="0"/>
          <w:sz w:val="32"/>
          <w:szCs w:val="32"/>
          <w:lang w:val="en-US" w:eastAsia="zh-CN" w:bidi="ar"/>
        </w:rPr>
        <w:t>1.84m^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1.82m^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0.59m^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），最大值为 </w:t>
      </w:r>
      <w:r>
        <w:rPr>
          <w:rFonts w:hint="default" w:ascii="Times New Roman" w:hAnsi="Times New Roman" w:eastAsia="宋体" w:cs="Times New Roman"/>
          <w:color w:val="000000"/>
          <w:kern w:val="0"/>
          <w:sz w:val="32"/>
          <w:szCs w:val="32"/>
          <w:lang w:val="en-US" w:eastAsia="zh-CN" w:bidi="ar"/>
        </w:rPr>
        <w:t>1.84m^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，超过《非道路移动柴油机排气烟度限值及测量方法》（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）规定的排放限值</w:t>
      </w:r>
      <w:r>
        <w:rPr>
          <w:rFonts w:hint="default" w:ascii="Times New Roman" w:hAnsi="Times New Roman" w:eastAsia="宋体" w:cs="Times New Roman"/>
          <w:color w:val="000000"/>
          <w:kern w:val="0"/>
          <w:sz w:val="32"/>
          <w:szCs w:val="32"/>
          <w:lang w:val="en-US" w:eastAsia="zh-CN" w:bidi="ar"/>
        </w:rPr>
        <w:t xml:space="preserve"> 1.00m^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）。你单位使用排放不合格的非道路移动机械。 </w:t>
      </w:r>
    </w:p>
    <w:p w14:paraId="66EC6E8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p>
    <w:p w14:paraId="32C4020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、现场勘查笔录、现场勘查示意图、现场照片证据、非道路移动柴油机械排气烟度检验报告复印件、检验检测机构资质认定证书复印件、非道路移动柴油机械排气烟度限值及测量方法复印件、调查询问笔录，</w:t>
      </w:r>
      <w:r>
        <w:rPr>
          <w:rFonts w:hint="default" w:ascii="Times New Roman" w:hAnsi="Times New Roman" w:eastAsia="宋体" w:cs="Times New Roman"/>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512B278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日由河南省天坛防腐涂料有限公司提供，证明相对人身份； </w:t>
      </w:r>
    </w:p>
    <w:p w14:paraId="1207729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4B3C43D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hint="eastAsia" w:ascii="仿宋" w:hAnsi="仿宋" w:eastAsia="仿宋" w:cs="仿宋"/>
          <w:color w:val="000000"/>
          <w:kern w:val="0"/>
          <w:sz w:val="32"/>
          <w:szCs w:val="32"/>
          <w:lang w:val="en-US" w:eastAsia="zh-CN" w:bidi="ar"/>
        </w:rPr>
        <w:t xml:space="preserve">号），责令你单位立即处置，达标排放。 </w:t>
      </w:r>
    </w:p>
    <w:p w14:paraId="04DB4C6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日，根据责改要求，我局对你单位违法行为整改情况进行复查，你单位车辆已按照要求达标排放。 </w:t>
      </w:r>
    </w:p>
    <w:p w14:paraId="16C6BF1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47</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7E71DC0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你未提出陈述申辩意见，我局视为你放弃上述权利。</w:t>
      </w:r>
      <w:r>
        <w:rPr>
          <w:rFonts w:hint="default" w:ascii="Times New Roman" w:hAnsi="Times New Roman" w:eastAsia="宋体" w:cs="Times New Roman"/>
          <w:color w:val="000000"/>
          <w:kern w:val="0"/>
          <w:sz w:val="32"/>
          <w:szCs w:val="32"/>
          <w:lang w:val="en-US" w:eastAsia="zh-CN" w:bidi="ar"/>
        </w:rPr>
        <w:t xml:space="preserve"> </w:t>
      </w:r>
    </w:p>
    <w:p w14:paraId="7124C713">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519A4A2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放不合格的非道路移动机械违法行为违反了《中华人民共和国大气污染防治法》第五十六条：“生态环境主管部门应当会同交通运输、住房城乡建设、农业行政、水行政等有关部门对非道路移动机械的大气污染物排放状况进行监督检查，排放不合格的，不得使用。”的规定。 </w:t>
      </w:r>
    </w:p>
    <w:p w14:paraId="4F7A79F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结合你单位违法行为的事实、性质、情节、社会危害程度和相关证据，最终裁量金额：</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 xml:space="preserve">元。 </w:t>
      </w:r>
    </w:p>
    <w:p w14:paraId="294B448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经研究，我局对你单位使用排放不合格的非道路移动机械违法行为作出以下行政处罚决定： </w:t>
      </w:r>
    </w:p>
    <w:p w14:paraId="2847E51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伍仟元整的行政处罚。 </w:t>
      </w:r>
    </w:p>
    <w:p w14:paraId="4D70B435">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2B92CC7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2497F5A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73FD164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E1D6C9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7E83C219">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B77E165">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8834E04">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E4B3691">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E8BB0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B2465"/>
    <w:rsid w:val="686B2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2025-08-13T08:03:00Z</dcterms:created>
  <dc:creator>Administrator</dc:creator>
  <cp:lastModifiedBy>Administrator</cp:lastModifiedBy>
  <dcterms:modified xsi:type="dcterms:W3CDTF">2025-08-13T08:11:06Z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EF7B1AFFBB864AE0BC9E128EB28E0635_11</vt:lpwstr>
  </property>
  <property fmtid="{D5CDD505-2E9C-101B-9397-08002B2CF9AE}" pid="4" name="KSOTemplateDocerSaveRecord">
    <vt:lpwstr>eyJoZGlkIjoiZTIxN2YwZjg3Zjc3YWMwNzQ2Y2U3YTZhODA5NmVmOGQifQ==</vt:lpwstr>
  </property>
</Properties>
</file>