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F436E">
      <w:pPr>
        <w:keepNext w:val="0"/>
        <w:keepLines w:val="0"/>
        <w:pageBreakBefore w:val="0"/>
        <w:kinsoku/>
        <w:wordWrap/>
        <w:overflowPunct/>
        <w:topLinePunct w:val="0"/>
        <w:autoSpaceDE/>
        <w:autoSpaceDN/>
        <w:bidi w:val="0"/>
        <w:adjustRightInd/>
        <w:snapToGrid/>
        <w:spacing w:line="600" w:lineRule="exact"/>
        <w:jc w:val="left"/>
        <w:rPr>
          <w:rFonts w:hint="eastAsia"/>
          <w:sz w:val="32"/>
          <w:szCs w:val="32"/>
          <w:lang w:val="en-US" w:eastAsia="zh-CN"/>
        </w:rPr>
      </w:pPr>
      <w:r>
        <w:rPr>
          <w:rFonts w:hint="eastAsia"/>
          <w:sz w:val="32"/>
          <w:szCs w:val="32"/>
          <w:lang w:val="en-US" w:eastAsia="zh-CN"/>
        </w:rPr>
        <w:t>附件2</w:t>
      </w:r>
    </w:p>
    <w:tbl>
      <w:tblPr>
        <w:tblStyle w:val="8"/>
        <w:tblpPr w:leftFromText="180" w:rightFromText="180" w:vertAnchor="text" w:horzAnchor="page" w:tblpX="1105" w:tblpY="627"/>
        <w:tblOverlap w:val="never"/>
        <w:tblW w:w="9686" w:type="dxa"/>
        <w:tblInd w:w="0" w:type="dxa"/>
        <w:shd w:val="clear" w:color="auto" w:fill="auto"/>
        <w:tblLayout w:type="fixed"/>
        <w:tblCellMar>
          <w:top w:w="0" w:type="dxa"/>
          <w:left w:w="108" w:type="dxa"/>
          <w:bottom w:w="0" w:type="dxa"/>
          <w:right w:w="108" w:type="dxa"/>
        </w:tblCellMar>
      </w:tblPr>
      <w:tblGrid>
        <w:gridCol w:w="1027"/>
        <w:gridCol w:w="5909"/>
        <w:gridCol w:w="2750"/>
      </w:tblGrid>
      <w:tr w14:paraId="2BF4D35B">
        <w:tblPrEx>
          <w:shd w:val="clear" w:color="auto" w:fill="auto"/>
          <w:tblCellMar>
            <w:top w:w="0" w:type="dxa"/>
            <w:left w:w="108" w:type="dxa"/>
            <w:bottom w:w="0" w:type="dxa"/>
            <w:right w:w="108" w:type="dxa"/>
          </w:tblCellMar>
        </w:tblPrEx>
        <w:trPr>
          <w:trHeight w:val="706" w:hRule="atLeast"/>
        </w:trPr>
        <w:tc>
          <w:tcPr>
            <w:tcW w:w="9686" w:type="dxa"/>
            <w:gridSpan w:val="3"/>
            <w:tcBorders>
              <w:top w:val="nil"/>
              <w:left w:val="nil"/>
              <w:bottom w:val="single" w:color="auto" w:sz="4" w:space="0"/>
              <w:right w:val="nil"/>
            </w:tcBorders>
            <w:shd w:val="clear" w:color="auto" w:fill="auto"/>
            <w:noWrap/>
            <w:vAlign w:val="center"/>
          </w:tcPr>
          <w:p w14:paraId="07EAAE27">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bCs/>
                <w:kern w:val="2"/>
                <w:sz w:val="44"/>
                <w:szCs w:val="44"/>
                <w:lang w:val="en-US" w:eastAsia="zh-CN" w:bidi="ar-SA"/>
              </w:rPr>
            </w:pPr>
            <w:bookmarkStart w:id="0" w:name="_GoBack"/>
            <w:r>
              <w:rPr>
                <w:rFonts w:hint="eastAsia" w:ascii="仿宋_GB2312" w:hAnsi="仿宋_GB2312" w:eastAsia="仿宋_GB2312" w:cs="仿宋_GB2312"/>
                <w:b/>
                <w:bCs/>
                <w:kern w:val="2"/>
                <w:sz w:val="44"/>
                <w:szCs w:val="44"/>
                <w:lang w:val="en-US" w:eastAsia="zh-CN" w:bidi="ar-SA"/>
              </w:rPr>
              <w:t>滑县人民政府决定失效的</w:t>
            </w:r>
            <w:r>
              <w:rPr>
                <w:rFonts w:hint="eastAsia" w:ascii="仿宋_GB2312" w:hAnsi="仿宋_GB2312" w:cs="仿宋_GB2312"/>
                <w:b/>
                <w:bCs/>
                <w:kern w:val="2"/>
                <w:sz w:val="44"/>
                <w:szCs w:val="44"/>
                <w:lang w:val="en-US" w:eastAsia="zh-CN" w:bidi="ar-SA"/>
              </w:rPr>
              <w:t>行政</w:t>
            </w:r>
            <w:r>
              <w:rPr>
                <w:rFonts w:hint="eastAsia" w:ascii="仿宋_GB2312" w:hAnsi="仿宋_GB2312" w:eastAsia="仿宋_GB2312" w:cs="仿宋_GB2312"/>
                <w:b/>
                <w:bCs/>
                <w:kern w:val="2"/>
                <w:sz w:val="44"/>
                <w:szCs w:val="44"/>
                <w:lang w:val="en-US" w:eastAsia="zh-CN" w:bidi="ar-SA"/>
              </w:rPr>
              <w:t>规范性文件目录</w:t>
            </w:r>
            <w:bookmarkEnd w:id="0"/>
          </w:p>
          <w:p w14:paraId="0A47AD25">
            <w:pPr>
              <w:pStyle w:val="2"/>
              <w:pageBreakBefore w:val="0"/>
              <w:kinsoku/>
              <w:wordWrap/>
              <w:topLinePunct w:val="0"/>
              <w:autoSpaceDE/>
              <w:autoSpaceDN/>
              <w:bidi w:val="0"/>
              <w:spacing w:line="600" w:lineRule="exact"/>
              <w:jc w:val="center"/>
              <w:rPr>
                <w:rFonts w:hint="eastAsia"/>
                <w:lang w:val="en-US" w:eastAsia="zh-CN"/>
              </w:rPr>
            </w:pPr>
            <w:r>
              <w:rPr>
                <w:rFonts w:hint="eastAsia" w:ascii="仿宋_GB2312" w:hAnsi="仿宋_GB2312" w:cs="仿宋_GB2312"/>
                <w:b/>
                <w:bCs/>
                <w:kern w:val="2"/>
                <w:sz w:val="44"/>
                <w:szCs w:val="44"/>
                <w:lang w:val="en-US" w:eastAsia="zh-CN" w:bidi="ar-SA"/>
              </w:rPr>
              <w:t>（9）件</w:t>
            </w:r>
          </w:p>
        </w:tc>
      </w:tr>
      <w:tr w14:paraId="71BF467D">
        <w:tblPrEx>
          <w:tblCellMar>
            <w:top w:w="0" w:type="dxa"/>
            <w:left w:w="108" w:type="dxa"/>
            <w:bottom w:w="0" w:type="dxa"/>
            <w:right w:w="108" w:type="dxa"/>
          </w:tblCellMar>
        </w:tblPrEx>
        <w:trPr>
          <w:trHeight w:val="724" w:hRule="atLeast"/>
        </w:trPr>
        <w:tc>
          <w:tcPr>
            <w:tcW w:w="102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48645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i w:val="0"/>
                <w:iCs w:val="0"/>
                <w:color w:val="555555"/>
                <w:kern w:val="0"/>
                <w:sz w:val="32"/>
                <w:szCs w:val="32"/>
                <w:u w:val="none"/>
                <w:lang w:val="en-US" w:eastAsia="zh-CN" w:bidi="ar"/>
              </w:rPr>
            </w:pPr>
            <w:r>
              <w:rPr>
                <w:rFonts w:hint="eastAsia" w:ascii="黑体" w:hAnsi="黑体" w:eastAsia="黑体" w:cs="黑体"/>
                <w:b w:val="0"/>
                <w:bCs w:val="0"/>
                <w:i w:val="0"/>
                <w:iCs w:val="0"/>
                <w:color w:val="555555"/>
                <w:kern w:val="0"/>
                <w:sz w:val="32"/>
                <w:szCs w:val="32"/>
                <w:u w:val="none"/>
                <w:lang w:val="en-US" w:eastAsia="zh-CN" w:bidi="ar"/>
              </w:rPr>
              <w:t>序号</w:t>
            </w:r>
          </w:p>
        </w:tc>
        <w:tc>
          <w:tcPr>
            <w:tcW w:w="590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DFB9A6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i w:val="0"/>
                <w:iCs w:val="0"/>
                <w:color w:val="555555"/>
                <w:kern w:val="0"/>
                <w:sz w:val="32"/>
                <w:szCs w:val="32"/>
                <w:u w:val="none"/>
                <w:lang w:val="en-US" w:eastAsia="zh-CN" w:bidi="ar"/>
              </w:rPr>
            </w:pPr>
            <w:r>
              <w:rPr>
                <w:rFonts w:hint="eastAsia" w:ascii="黑体" w:hAnsi="黑体" w:eastAsia="黑体" w:cs="黑体"/>
                <w:b w:val="0"/>
                <w:bCs w:val="0"/>
                <w:i w:val="0"/>
                <w:iCs w:val="0"/>
                <w:color w:val="555555"/>
                <w:kern w:val="0"/>
                <w:sz w:val="32"/>
                <w:szCs w:val="32"/>
                <w:u w:val="none"/>
                <w:lang w:val="en-US" w:eastAsia="zh-CN" w:bidi="ar"/>
              </w:rPr>
              <w:t>标   题</w:t>
            </w:r>
          </w:p>
        </w:tc>
        <w:tc>
          <w:tcPr>
            <w:tcW w:w="2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2283DA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i w:val="0"/>
                <w:iCs w:val="0"/>
                <w:color w:val="555555"/>
                <w:kern w:val="0"/>
                <w:sz w:val="32"/>
                <w:szCs w:val="32"/>
                <w:u w:val="none"/>
                <w:lang w:val="en-US" w:eastAsia="zh-CN" w:bidi="ar"/>
              </w:rPr>
            </w:pPr>
            <w:r>
              <w:rPr>
                <w:rFonts w:hint="eastAsia" w:ascii="黑体" w:hAnsi="黑体" w:eastAsia="黑体" w:cs="黑体"/>
                <w:b w:val="0"/>
                <w:bCs w:val="0"/>
                <w:i w:val="0"/>
                <w:iCs w:val="0"/>
                <w:color w:val="555555"/>
                <w:kern w:val="0"/>
                <w:sz w:val="32"/>
                <w:szCs w:val="32"/>
                <w:u w:val="none"/>
                <w:lang w:val="en-US" w:eastAsia="zh-CN" w:bidi="ar"/>
              </w:rPr>
              <w:t>文号</w:t>
            </w:r>
          </w:p>
        </w:tc>
      </w:tr>
      <w:tr w14:paraId="713E08AB">
        <w:tblPrEx>
          <w:tblCellMar>
            <w:top w:w="0" w:type="dxa"/>
            <w:left w:w="108" w:type="dxa"/>
            <w:bottom w:w="0" w:type="dxa"/>
            <w:right w:w="108" w:type="dxa"/>
          </w:tblCellMar>
        </w:tblPrEx>
        <w:trPr>
          <w:trHeight w:val="7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C11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1</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4E6E">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begin"/>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instrText xml:space="preserve"> HYPERLINK "http://wjbb.sft.henan.gov.cn:80/\\/upload/HNHD/2015/10/29/20151029184858869.pdf" \o "http://wjbb.sft.henan.gov.cn:80/\\/upload/HNHD/2015/10/29/20151029184858869.pdf" </w:instrTex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滑县人民政府关于深化户籍制度改革的实施意见</w: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end"/>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C0E1">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滑政〔2015〕22号</w:t>
            </w:r>
          </w:p>
        </w:tc>
      </w:tr>
      <w:tr w14:paraId="633DD012">
        <w:tblPrEx>
          <w:tblCellMar>
            <w:top w:w="0" w:type="dxa"/>
            <w:left w:w="108" w:type="dxa"/>
            <w:bottom w:w="0" w:type="dxa"/>
            <w:right w:w="108" w:type="dxa"/>
          </w:tblCellMar>
        </w:tblPrEx>
        <w:trPr>
          <w:trHeight w:val="7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E67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lang w:val="en-US" w:eastAsia="zh-CN" w:bidi="ar"/>
                <w14:textFill>
                  <w14:solidFill>
                    <w14:schemeClr w14:val="tx1"/>
                  </w14:solidFill>
                </w14:textFill>
              </w:rPr>
              <w:t>2</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2CDC">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32"/>
                <w:szCs w:val="32"/>
                <w:u w:val="none"/>
                <w:shd w:val="clear" w:color="auto" w:fill="auto"/>
                <w:lang w:val="en-US" w:eastAsia="zh-CN" w:bidi="ar"/>
              </w:rPr>
              <w:fldChar w:fldCharType="begin"/>
            </w:r>
            <w:r>
              <w:rPr>
                <w:rFonts w:hint="eastAsia" w:ascii="仿宋_GB2312" w:hAnsi="仿宋_GB2312" w:eastAsia="仿宋_GB2312" w:cs="仿宋_GB2312"/>
                <w:i w:val="0"/>
                <w:iCs w:val="0"/>
                <w:color w:val="auto"/>
                <w:kern w:val="0"/>
                <w:sz w:val="32"/>
                <w:szCs w:val="32"/>
                <w:u w:val="none"/>
                <w:shd w:val="clear" w:color="auto" w:fill="auto"/>
                <w:lang w:val="en-US" w:eastAsia="zh-CN" w:bidi="ar"/>
              </w:rPr>
              <w:instrText xml:space="preserve"> HYPERLINK "http://wjbb.sft.henan.gov.cn:80/\\/upload/HNHD/2019/07/02/20190702083746925.pdf" \o "http://wjbb.sft.henan.gov.cn:80/\\/upload/HNHD/2019/07/02/20190702083746925.pdf" </w:instrText>
            </w:r>
            <w:r>
              <w:rPr>
                <w:rFonts w:hint="eastAsia" w:ascii="仿宋_GB2312" w:hAnsi="仿宋_GB2312" w:eastAsia="仿宋_GB2312" w:cs="仿宋_GB2312"/>
                <w:i w:val="0"/>
                <w:iCs w:val="0"/>
                <w:color w:val="auto"/>
                <w:kern w:val="0"/>
                <w:sz w:val="32"/>
                <w:szCs w:val="32"/>
                <w:u w:val="none"/>
                <w:shd w:val="clear" w:color="auto" w:fill="auto"/>
                <w:lang w:val="en-US" w:eastAsia="zh-CN" w:bidi="ar"/>
              </w:rPr>
              <w:fldChar w:fldCharType="separate"/>
            </w:r>
            <w:r>
              <w:rPr>
                <w:rFonts w:hint="eastAsia" w:ascii="仿宋_GB2312" w:hAnsi="仿宋_GB2312" w:eastAsia="仿宋_GB2312" w:cs="仿宋_GB2312"/>
                <w:i w:val="0"/>
                <w:iCs w:val="0"/>
                <w:color w:val="auto"/>
                <w:kern w:val="0"/>
                <w:sz w:val="32"/>
                <w:szCs w:val="32"/>
                <w:u w:val="none"/>
                <w:shd w:val="clear" w:color="auto" w:fill="auto"/>
                <w:lang w:val="en-US" w:eastAsia="zh-CN" w:bidi="ar"/>
              </w:rPr>
              <w:t>滑县人民政府关于实施四水同治加快推进新时代水利现代化的意见</w:t>
            </w:r>
            <w:r>
              <w:rPr>
                <w:rFonts w:hint="eastAsia" w:ascii="仿宋_GB2312" w:hAnsi="仿宋_GB2312" w:eastAsia="仿宋_GB2312" w:cs="仿宋_GB2312"/>
                <w:i w:val="0"/>
                <w:iCs w:val="0"/>
                <w:color w:val="auto"/>
                <w:kern w:val="0"/>
                <w:sz w:val="32"/>
                <w:szCs w:val="32"/>
                <w:u w:val="none"/>
                <w:shd w:val="clear" w:color="auto" w:fill="auto"/>
                <w:lang w:val="en-US" w:eastAsia="zh-CN" w:bidi="ar"/>
              </w:rPr>
              <w:fldChar w:fldCharType="end"/>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7C18">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32"/>
                <w:szCs w:val="32"/>
                <w:u w:val="none"/>
                <w:shd w:val="clear" w:color="auto" w:fill="auto"/>
                <w:lang w:val="en-US" w:eastAsia="zh-CN" w:bidi="ar"/>
              </w:rPr>
              <w:t>滑政〔2019〕11号</w:t>
            </w:r>
          </w:p>
        </w:tc>
      </w:tr>
      <w:tr w14:paraId="59E9D898">
        <w:tblPrEx>
          <w:tblCellMar>
            <w:top w:w="0" w:type="dxa"/>
            <w:left w:w="108" w:type="dxa"/>
            <w:bottom w:w="0" w:type="dxa"/>
            <w:right w:w="108" w:type="dxa"/>
          </w:tblCellMar>
        </w:tblPrEx>
        <w:trPr>
          <w:trHeight w:val="7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335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lang w:val="en-US" w:eastAsia="zh-CN" w:bidi="ar"/>
                <w14:textFill>
                  <w14:solidFill>
                    <w14:schemeClr w14:val="tx1"/>
                  </w14:solidFill>
                </w14:textFill>
              </w:rPr>
              <w:t>3</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485B">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highlight w:val="none"/>
                <w:u w:val="none"/>
                <w:lang w:val="en-US" w:eastAsia="zh-CN" w:bidi="ar"/>
              </w:rPr>
            </w:pP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t>滑县人民政府关于规范和加强农村宅基地和村民自建住房管理工作的实施意见（试行）</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EF4D">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highlight w:val="none"/>
                <w:u w:val="none"/>
                <w:lang w:val="en-US" w:eastAsia="zh-CN" w:bidi="ar"/>
              </w:rPr>
            </w:pP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t>滑政〔2021〕6号</w:t>
            </w:r>
          </w:p>
        </w:tc>
      </w:tr>
      <w:tr w14:paraId="614C87E0">
        <w:tblPrEx>
          <w:tblCellMar>
            <w:top w:w="0" w:type="dxa"/>
            <w:left w:w="108" w:type="dxa"/>
            <w:bottom w:w="0" w:type="dxa"/>
            <w:right w:w="108" w:type="dxa"/>
          </w:tblCellMar>
        </w:tblPrEx>
        <w:trPr>
          <w:trHeight w:val="7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300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lang w:val="en-US" w:eastAsia="zh-CN" w:bidi="ar"/>
                <w14:textFill>
                  <w14:solidFill>
                    <w14:schemeClr w14:val="tx1"/>
                  </w14:solidFill>
                </w14:textFill>
              </w:rPr>
              <w:t>4</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C0CF">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仿宋_GB2312" w:hAnsi="仿宋_GB2312" w:eastAsia="仿宋_GB2312" w:cs="仿宋_GB2312"/>
                <w:i w:val="0"/>
                <w:iCs w:val="0"/>
                <w:color w:val="auto"/>
                <w:kern w:val="0"/>
                <w:sz w:val="32"/>
                <w:szCs w:val="32"/>
                <w:u w:val="none"/>
                <w:shd w:val="clear" w:color="auto" w:fill="auto"/>
                <w:lang w:val="en-US" w:eastAsia="zh-CN" w:bidi="ar"/>
              </w:rPr>
            </w:pPr>
            <w:r>
              <w:rPr>
                <w:rFonts w:hint="eastAsia" w:ascii="仿宋_GB2312" w:hAnsi="仿宋_GB2312" w:eastAsia="仿宋_GB2312" w:cs="仿宋_GB2312"/>
                <w:i w:val="0"/>
                <w:iCs w:val="0"/>
                <w:color w:val="auto"/>
                <w:kern w:val="0"/>
                <w:sz w:val="32"/>
                <w:szCs w:val="32"/>
                <w:u w:val="none"/>
                <w:shd w:val="clear" w:color="auto" w:fill="auto"/>
                <w:lang w:val="en-US" w:eastAsia="zh-CN" w:bidi="ar"/>
              </w:rPr>
              <w:t>滑县人民政府关于印发《滑县进一步促进招商引资的若干措施》的通知</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5502">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仿宋_GB2312" w:hAnsi="仿宋_GB2312" w:eastAsia="仿宋_GB2312" w:cs="仿宋_GB2312"/>
                <w:i w:val="0"/>
                <w:iCs w:val="0"/>
                <w:color w:val="auto"/>
                <w:kern w:val="0"/>
                <w:sz w:val="32"/>
                <w:szCs w:val="32"/>
                <w:u w:val="none"/>
                <w:shd w:val="clear" w:color="auto" w:fill="auto"/>
                <w:lang w:val="en-US" w:eastAsia="zh-CN" w:bidi="ar"/>
              </w:rPr>
            </w:pPr>
            <w:r>
              <w:rPr>
                <w:rFonts w:hint="eastAsia" w:ascii="仿宋_GB2312" w:hAnsi="仿宋_GB2312" w:eastAsia="仿宋_GB2312" w:cs="仿宋_GB2312"/>
                <w:i w:val="0"/>
                <w:iCs w:val="0"/>
                <w:color w:val="auto"/>
                <w:kern w:val="0"/>
                <w:sz w:val="32"/>
                <w:szCs w:val="32"/>
                <w:u w:val="none"/>
                <w:shd w:val="clear" w:color="auto" w:fill="auto"/>
                <w:lang w:val="en-US" w:eastAsia="zh-CN" w:bidi="ar"/>
              </w:rPr>
              <w:t>滑政〔2024〕2号</w:t>
            </w:r>
          </w:p>
        </w:tc>
      </w:tr>
      <w:tr w14:paraId="56857E31">
        <w:tblPrEx>
          <w:tblCellMar>
            <w:top w:w="0" w:type="dxa"/>
            <w:left w:w="108" w:type="dxa"/>
            <w:bottom w:w="0" w:type="dxa"/>
            <w:right w:w="108" w:type="dxa"/>
          </w:tblCellMar>
        </w:tblPrEx>
        <w:trPr>
          <w:trHeight w:val="7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A67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lang w:val="en-US" w:eastAsia="zh-CN" w:bidi="ar"/>
                <w14:textFill>
                  <w14:solidFill>
                    <w14:schemeClr w14:val="tx1"/>
                  </w14:solidFill>
                </w14:textFill>
              </w:rPr>
              <w:t>5</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6BE9">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滑县人民政府办公室</w: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begin"/>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instrText xml:space="preserve"> HYPERLINK "http://wjbb.sft.henan.gov.cn:80/\\/upload/HNHD/2017/12/26/20171226154853590.pdf" \o "http://wjbb.sft.henan.gov.cn:80/\\/upload/HNHD/2017/12/26/20171226154853590.pdf" </w:instrTex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关于进一步加强对硝酸铵安全管理的通知</w:t>
            </w: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fldChar w:fldCharType="end"/>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1246">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u w:val="none"/>
                <w:lang w:val="en-US" w:eastAsia="zh-CN" w:bidi="ar"/>
              </w:rPr>
            </w:pPr>
            <w:r>
              <w:rPr>
                <w:rFonts w:hint="eastAsia" w:ascii="仿宋_GB2312" w:hAnsi="仿宋_GB2312" w:eastAsia="仿宋_GB2312" w:cs="仿宋_GB2312"/>
                <w:i w:val="0"/>
                <w:iCs w:val="0"/>
                <w:color w:val="000000" w:themeColor="text1"/>
                <w:kern w:val="0"/>
                <w:sz w:val="32"/>
                <w:szCs w:val="32"/>
                <w:u w:val="none"/>
                <w:shd w:val="clear" w:color="auto" w:fill="auto"/>
                <w:lang w:val="en-US" w:eastAsia="zh-CN" w:bidi="ar"/>
                <w14:textFill>
                  <w14:solidFill>
                    <w14:schemeClr w14:val="tx1"/>
                  </w14:solidFill>
                </w14:textFill>
              </w:rPr>
              <w:t>滑政办〔2017〕101号</w:t>
            </w:r>
          </w:p>
        </w:tc>
      </w:tr>
      <w:tr w14:paraId="74688DD3">
        <w:tblPrEx>
          <w:tblCellMar>
            <w:top w:w="0" w:type="dxa"/>
            <w:left w:w="108" w:type="dxa"/>
            <w:bottom w:w="0" w:type="dxa"/>
            <w:right w:w="108" w:type="dxa"/>
          </w:tblCellMar>
        </w:tblPrEx>
        <w:trPr>
          <w:trHeight w:val="7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020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lang w:val="en-US" w:eastAsia="zh-CN" w:bidi="ar"/>
                <w14:textFill>
                  <w14:solidFill>
                    <w14:schemeClr w14:val="tx1"/>
                  </w14:solidFill>
                </w14:textFill>
              </w:rPr>
              <w:t>6</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D9DA">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highlight w:val="none"/>
                <w:u w:val="none"/>
                <w:lang w:val="en-US" w:eastAsia="zh-CN" w:bidi="ar"/>
              </w:rPr>
            </w:pP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fldChar w:fldCharType="begin"/>
            </w: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instrText xml:space="preserve"> HYPERLINK "http://wjbb.sft.henan.gov.cn:80/\\/upload/HNHD/2020/07/29/20200729171019439.pdf" \o "http://wjbb.sft.henan.gov.cn:80/\\/upload/HNHD/2020/07/29/20200729171019439.pdf" </w:instrText>
            </w: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t>滑县人民政府办公室关于印发推动非户籍人口在城镇落户实施方案的通知</w:t>
            </w: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fldChar w:fldCharType="end"/>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4A73">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555555"/>
                <w:kern w:val="0"/>
                <w:sz w:val="28"/>
                <w:szCs w:val="28"/>
                <w:highlight w:val="none"/>
                <w:u w:val="none"/>
                <w:lang w:val="en-US" w:eastAsia="zh-CN" w:bidi="ar"/>
              </w:rPr>
            </w:pPr>
            <w:r>
              <w:rPr>
                <w:rFonts w:hint="eastAsia" w:ascii="仿宋_GB2312" w:hAnsi="仿宋_GB2312" w:eastAsia="仿宋_GB2312" w:cs="仿宋_GB2312"/>
                <w:i w:val="0"/>
                <w:iCs w:val="0"/>
                <w:color w:val="000000" w:themeColor="text1"/>
                <w:kern w:val="0"/>
                <w:sz w:val="32"/>
                <w:szCs w:val="32"/>
                <w:highlight w:val="none"/>
                <w:u w:val="none"/>
                <w:shd w:val="clear" w:color="auto" w:fill="auto"/>
                <w:lang w:val="en-US" w:eastAsia="zh-CN" w:bidi="ar"/>
                <w14:textFill>
                  <w14:solidFill>
                    <w14:schemeClr w14:val="tx1"/>
                  </w14:solidFill>
                </w14:textFill>
              </w:rPr>
              <w:t>滑政办〔2020〕18号</w:t>
            </w:r>
          </w:p>
        </w:tc>
      </w:tr>
      <w:tr w14:paraId="324A103B">
        <w:tblPrEx>
          <w:tblCellMar>
            <w:top w:w="0" w:type="dxa"/>
            <w:left w:w="108" w:type="dxa"/>
            <w:bottom w:w="0" w:type="dxa"/>
            <w:right w:w="108" w:type="dxa"/>
          </w:tblCellMar>
        </w:tblPrEx>
        <w:trPr>
          <w:trHeight w:val="7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93F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lang w:val="en-US" w:eastAsia="zh-CN" w:bidi="ar"/>
                <w14:textFill>
                  <w14:solidFill>
                    <w14:schemeClr w14:val="tx1"/>
                  </w14:solidFill>
                </w14:textFill>
              </w:rPr>
              <w:t>7</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F9DE">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仿宋_GB2312" w:hAnsi="仿宋_GB2312" w:eastAsia="仿宋_GB2312" w:cs="仿宋_GB2312"/>
                <w:i w:val="0"/>
                <w:iCs w:val="0"/>
                <w:color w:val="auto"/>
                <w:kern w:val="0"/>
                <w:sz w:val="32"/>
                <w:szCs w:val="32"/>
                <w:u w:val="none"/>
                <w:shd w:val="clear" w:color="auto" w:fill="auto"/>
                <w:lang w:val="en-US" w:eastAsia="zh-CN" w:bidi="ar"/>
              </w:rPr>
            </w:pPr>
            <w:r>
              <w:rPr>
                <w:rFonts w:hint="eastAsia" w:ascii="仿宋_GB2312" w:hAnsi="仿宋_GB2312" w:eastAsia="仿宋_GB2312" w:cs="仿宋_GB2312"/>
                <w:i w:val="0"/>
                <w:iCs w:val="0"/>
                <w:color w:val="auto"/>
                <w:kern w:val="0"/>
                <w:sz w:val="32"/>
                <w:szCs w:val="32"/>
                <w:u w:val="none"/>
                <w:shd w:val="clear" w:color="auto" w:fill="auto"/>
                <w:lang w:val="en-US" w:eastAsia="zh-CN" w:bidi="ar"/>
              </w:rPr>
              <w:t>滑县人民政府办公室关于进一步保持房地产市场平稳健康发展若干政策措施的意见</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D3C0">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仿宋_GB2312" w:hAnsi="仿宋_GB2312" w:eastAsia="仿宋_GB2312" w:cs="仿宋_GB2312"/>
                <w:i w:val="0"/>
                <w:iCs w:val="0"/>
                <w:color w:val="auto"/>
                <w:kern w:val="0"/>
                <w:sz w:val="32"/>
                <w:szCs w:val="32"/>
                <w:u w:val="none"/>
                <w:shd w:val="clear" w:color="auto" w:fill="auto"/>
                <w:lang w:val="en-US" w:eastAsia="zh-CN" w:bidi="ar"/>
              </w:rPr>
            </w:pPr>
            <w:r>
              <w:rPr>
                <w:rFonts w:hint="eastAsia" w:ascii="仿宋_GB2312" w:hAnsi="仿宋_GB2312" w:eastAsia="仿宋_GB2312" w:cs="仿宋_GB2312"/>
                <w:i w:val="0"/>
                <w:iCs w:val="0"/>
                <w:color w:val="auto"/>
                <w:kern w:val="0"/>
                <w:sz w:val="32"/>
                <w:szCs w:val="32"/>
                <w:u w:val="none"/>
                <w:shd w:val="clear" w:color="auto" w:fill="auto"/>
                <w:lang w:val="en-US" w:eastAsia="zh-CN" w:bidi="ar"/>
              </w:rPr>
              <w:t>滑政办〔2024〕1号</w:t>
            </w:r>
          </w:p>
        </w:tc>
      </w:tr>
      <w:tr w14:paraId="49D2A1CE">
        <w:tblPrEx>
          <w:tblCellMar>
            <w:top w:w="0" w:type="dxa"/>
            <w:left w:w="108" w:type="dxa"/>
            <w:bottom w:w="0" w:type="dxa"/>
            <w:right w:w="108" w:type="dxa"/>
          </w:tblCellMar>
        </w:tblPrEx>
        <w:trPr>
          <w:trHeight w:val="7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05E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lang w:val="en-US" w:eastAsia="zh-CN" w:bidi="ar"/>
                <w14:textFill>
                  <w14:solidFill>
                    <w14:schemeClr w14:val="tx1"/>
                  </w14:solidFill>
                </w14:textFill>
              </w:rPr>
              <w:t>8</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25FD">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仿宋_GB2312" w:hAnsi="仿宋_GB2312" w:eastAsia="仿宋_GB2312" w:cs="仿宋_GB2312"/>
                <w:i w:val="0"/>
                <w:iCs w:val="0"/>
                <w:color w:val="auto"/>
                <w:kern w:val="0"/>
                <w:sz w:val="32"/>
                <w:szCs w:val="32"/>
                <w:u w:val="none"/>
                <w:shd w:val="clear" w:color="auto" w:fill="auto"/>
                <w:lang w:val="en-US" w:eastAsia="zh-CN" w:bidi="ar"/>
              </w:rPr>
            </w:pPr>
            <w:r>
              <w:rPr>
                <w:rFonts w:hint="eastAsia" w:ascii="仿宋_GB2312" w:hAnsi="仿宋_GB2312" w:eastAsia="仿宋_GB2312" w:cs="仿宋_GB2312"/>
                <w:i w:val="0"/>
                <w:iCs w:val="0"/>
                <w:color w:val="auto"/>
                <w:kern w:val="0"/>
                <w:sz w:val="32"/>
                <w:szCs w:val="32"/>
                <w:u w:val="none"/>
                <w:shd w:val="clear" w:color="auto" w:fill="auto"/>
                <w:lang w:val="en-US" w:eastAsia="zh-CN" w:bidi="ar"/>
              </w:rPr>
              <w:t>滑县人民政府办公室关于印发《滑县促进招商引资“引企入园”暂行办法》的通知</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48E5">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仿宋_GB2312" w:hAnsi="仿宋_GB2312" w:eastAsia="仿宋_GB2312" w:cs="仿宋_GB2312"/>
                <w:i w:val="0"/>
                <w:iCs w:val="0"/>
                <w:color w:val="auto"/>
                <w:kern w:val="0"/>
                <w:sz w:val="32"/>
                <w:szCs w:val="32"/>
                <w:u w:val="none"/>
                <w:shd w:val="clear" w:color="auto" w:fill="auto"/>
                <w:lang w:val="en-US" w:eastAsia="zh-CN" w:bidi="ar"/>
              </w:rPr>
            </w:pPr>
            <w:r>
              <w:rPr>
                <w:rFonts w:hint="eastAsia" w:ascii="仿宋_GB2312" w:hAnsi="仿宋_GB2312" w:eastAsia="仿宋_GB2312" w:cs="仿宋_GB2312"/>
                <w:i w:val="0"/>
                <w:iCs w:val="0"/>
                <w:color w:val="auto"/>
                <w:kern w:val="0"/>
                <w:sz w:val="32"/>
                <w:szCs w:val="32"/>
                <w:u w:val="none"/>
                <w:shd w:val="clear" w:color="auto" w:fill="auto"/>
                <w:lang w:val="en-US" w:eastAsia="zh-CN" w:bidi="ar"/>
              </w:rPr>
              <w:t>滑政办〔2024〕3号</w:t>
            </w:r>
          </w:p>
        </w:tc>
      </w:tr>
      <w:tr w14:paraId="7AE344AD">
        <w:tblPrEx>
          <w:tblCellMar>
            <w:top w:w="0" w:type="dxa"/>
            <w:left w:w="108" w:type="dxa"/>
            <w:bottom w:w="0" w:type="dxa"/>
            <w:right w:w="108" w:type="dxa"/>
          </w:tblCellMar>
        </w:tblPrEx>
        <w:trPr>
          <w:trHeight w:val="7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3A3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2"/>
                <w:szCs w:val="32"/>
                <w:u w:val="none"/>
                <w:lang w:val="en-US" w:eastAsia="zh-CN" w:bidi="ar"/>
                <w14:textFill>
                  <w14:solidFill>
                    <w14:schemeClr w14:val="tx1"/>
                  </w14:solidFill>
                </w14:textFill>
              </w:rPr>
              <w:t>9</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AA3A">
            <w:pPr>
              <w:keepNext w:val="0"/>
              <w:keepLines w:val="0"/>
              <w:pageBreakBefore w:val="0"/>
              <w:widowControl/>
              <w:suppressLineNumbers w:val="0"/>
              <w:kinsoku/>
              <w:wordWrap/>
              <w:topLinePunct w:val="0"/>
              <w:autoSpaceDE/>
              <w:autoSpaceDN/>
              <w:bidi w:val="0"/>
              <w:spacing w:line="600" w:lineRule="exact"/>
              <w:jc w:val="left"/>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32"/>
                <w:szCs w:val="32"/>
                <w:u w:val="none"/>
                <w:shd w:val="clear" w:color="auto" w:fill="auto"/>
                <w:lang w:val="en-US" w:eastAsia="zh-CN" w:bidi="ar"/>
              </w:rPr>
              <w:t>滑县人民政府办公室关于印发滑县支持文旅企业升规纳统奖补办法的通知</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6311">
            <w:pPr>
              <w:keepNext w:val="0"/>
              <w:keepLines w:val="0"/>
              <w:pageBreakBefore w:val="0"/>
              <w:widowControl w:val="0"/>
              <w:kinsoku/>
              <w:wordWrap/>
              <w:overflowPunct w:val="0"/>
              <w:topLinePunct w:val="0"/>
              <w:autoSpaceDE/>
              <w:autoSpaceDN/>
              <w:bidi w:val="0"/>
              <w:adjustRightInd/>
              <w:snapToGrid/>
              <w:spacing w:before="0" w:after="0" w:line="600" w:lineRule="exact"/>
              <w:ind w:right="0" w:rightChars="0"/>
              <w:jc w:val="center"/>
              <w:textAlignment w:val="auto"/>
              <w:rPr>
                <w:rFonts w:hint="eastAsia" w:ascii="黑体" w:hAnsi="黑体" w:eastAsia="黑体" w:cs="黑体"/>
                <w:b w:val="0"/>
                <w:bCs w:val="0"/>
                <w:i w:val="0"/>
                <w:iCs w:val="0"/>
                <w:color w:val="auto"/>
                <w:kern w:val="0"/>
                <w:sz w:val="28"/>
                <w:szCs w:val="28"/>
                <w:u w:val="none"/>
                <w:lang w:val="en-US" w:eastAsia="zh-CN" w:bidi="ar"/>
              </w:rPr>
            </w:pPr>
            <w:r>
              <w:rPr>
                <w:rFonts w:hint="eastAsia" w:ascii="Times New Roman" w:hAnsi="Times New Roman" w:eastAsia="仿宋_GB2312" w:cs="Times New Roman"/>
                <w:b w:val="0"/>
                <w:bCs w:val="0"/>
                <w:color w:val="auto"/>
                <w:spacing w:val="0"/>
                <w:w w:val="100"/>
                <w:sz w:val="30"/>
                <w:szCs w:val="30"/>
                <w:lang w:val="en-US" w:eastAsia="zh-CN"/>
              </w:rPr>
              <w:t>滑政办〔2024〕10号</w:t>
            </w:r>
          </w:p>
        </w:tc>
      </w:tr>
    </w:tbl>
    <w:p w14:paraId="2272CD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Verdana"/>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6"/>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45154"/>
    <w:rsid w:val="0BBE689D"/>
    <w:rsid w:val="10B5208A"/>
    <w:rsid w:val="145D7D48"/>
    <w:rsid w:val="1ABD32C1"/>
    <w:rsid w:val="26030A4C"/>
    <w:rsid w:val="26AD3213"/>
    <w:rsid w:val="2B60129B"/>
    <w:rsid w:val="3AB36873"/>
    <w:rsid w:val="3D13134F"/>
    <w:rsid w:val="439F77F0"/>
    <w:rsid w:val="44B61AA0"/>
    <w:rsid w:val="45A17B3C"/>
    <w:rsid w:val="45B07DEB"/>
    <w:rsid w:val="52D717C6"/>
    <w:rsid w:val="590205F8"/>
    <w:rsid w:val="5C6012C8"/>
    <w:rsid w:val="62645916"/>
    <w:rsid w:val="66A50B13"/>
    <w:rsid w:val="6B9106CF"/>
    <w:rsid w:val="6FC76720"/>
    <w:rsid w:val="6FDB7CC3"/>
    <w:rsid w:val="7574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Body Text Indent"/>
    <w:basedOn w:val="1"/>
    <w:qFormat/>
    <w:uiPriority w:val="0"/>
    <w:pPr>
      <w:spacing w:after="120"/>
      <w:ind w:left="420" w:leftChars="200"/>
    </w:pPr>
  </w:style>
  <w:style w:type="paragraph" w:styleId="6">
    <w:name w:val="Body Text 2"/>
    <w:basedOn w:val="1"/>
    <w:qFormat/>
    <w:uiPriority w:val="0"/>
    <w:pPr>
      <w:widowControl/>
      <w:numPr>
        <w:ilvl w:val="0"/>
        <w:numId w:val="1"/>
      </w:numPr>
      <w:spacing w:beforeLines="50" w:line="336" w:lineRule="auto"/>
    </w:pPr>
    <w:rPr>
      <w:rFonts w:eastAsia="黑体"/>
      <w:szCs w:val="20"/>
      <w:lang w:val="en-GB"/>
    </w:rPr>
  </w:style>
  <w:style w:type="paragraph" w:styleId="7">
    <w:name w:val="Body Text First Indent 2"/>
    <w:basedOn w:val="5"/>
    <w:qFormat/>
    <w:uiPriority w:val="0"/>
    <w:pPr>
      <w:ind w:firstLine="420"/>
    </w:pPr>
    <w:rPr>
      <w:szCs w:val="20"/>
    </w:rPr>
  </w:style>
  <w:style w:type="character" w:customStyle="1" w:styleId="10">
    <w:name w:val="font51"/>
    <w:basedOn w:val="9"/>
    <w:qFormat/>
    <w:uiPriority w:val="99"/>
    <w:rPr>
      <w:rFonts w:ascii="??" w:hAnsi="??" w:eastAsia="仿宋_GB2312" w:cs="??"/>
      <w:color w:val="000000"/>
      <w:sz w:val="32"/>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2025-08-26T07:29:00Z</dcterms:created>
  <dc:creator>Administrator</dc:creator>
  <cp:lastModifiedBy>Administrator</cp:lastModifiedBy>
  <dcterms:modified xsi:type="dcterms:W3CDTF">2025-08-26T07:30:00Z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9FFDAD8C06BF46588F5CBC494F6D1CF2_11</vt:lpwstr>
  </property>
  <property fmtid="{D5CDD505-2E9C-101B-9397-08002B2CF9AE}" pid="4" name="KSOTemplateDocerSaveRecord">
    <vt:lpwstr>eyJoZGlkIjoiYzRlYjczZjU3ZmQ2NTQ4MzM0OThjMzllOGZjZTBlN2IifQ==</vt:lpwstr>
  </property>
</Properties>
</file>