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3CBA9">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0654D249">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豫0526环罚决字〔2025〕66号</w:t>
      </w:r>
      <w:bookmarkEnd w:id="0"/>
      <w:r>
        <w:rPr>
          <w:rFonts w:ascii="FZKTK--GBK1-0" w:hAnsi="FZKTK--GBK1-0" w:eastAsia="FZKTK--GBK1-0" w:cs="FZKTK--GBK1-0"/>
          <w:color w:val="000000"/>
          <w:kern w:val="0"/>
          <w:sz w:val="32"/>
          <w:szCs w:val="32"/>
          <w:lang w:val="en-US" w:eastAsia="zh-CN" w:bidi="ar"/>
        </w:rPr>
        <w:t xml:space="preserve"> </w:t>
      </w:r>
    </w:p>
    <w:p w14:paraId="52870FF9">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滑县飞阳汽修店： </w:t>
      </w:r>
    </w:p>
    <w:p w14:paraId="0C2CB161">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92410526MACR8XTJ78 </w:t>
      </w:r>
    </w:p>
    <w:p w14:paraId="0FC4D48B">
      <w:pPr>
        <w:keepNext w:val="0"/>
        <w:keepLines w:val="0"/>
        <w:widowControl/>
        <w:suppressLineNumbers w:val="0"/>
        <w:jc w:val="left"/>
      </w:pPr>
      <w:r>
        <w:rPr>
          <w:rFonts w:hint="eastAsia" w:ascii="仿宋" w:hAnsi="仿宋" w:eastAsia="仿宋" w:cs="仿宋"/>
          <w:color w:val="000000"/>
          <w:kern w:val="0"/>
          <w:sz w:val="32"/>
          <w:szCs w:val="32"/>
          <w:lang w:val="en-US" w:eastAsia="zh-CN" w:bidi="ar"/>
        </w:rPr>
        <w:t>地址：安阳市滑县城关镇工贸路与滑州路交叉口西北角南</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 xml:space="preserve">号 </w:t>
      </w:r>
    </w:p>
    <w:p w14:paraId="49B098D5">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经营者：刘飞阳</w:t>
      </w:r>
      <w:r>
        <w:rPr>
          <w:rFonts w:hint="default" w:ascii="Times New Roman" w:hAnsi="Times New Roman" w:eastAsia="宋体" w:cs="Times New Roman"/>
          <w:color w:val="000000"/>
          <w:kern w:val="0"/>
          <w:sz w:val="32"/>
          <w:szCs w:val="32"/>
          <w:lang w:val="en-US" w:eastAsia="zh-CN" w:bidi="ar"/>
        </w:rPr>
        <w:t xml:space="preserve"> </w:t>
      </w:r>
    </w:p>
    <w:p w14:paraId="64D32C9D">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ascii="FZHTK--GBK1-0" w:hAnsi="FZHTK--GBK1-0" w:eastAsia="FZHTK--GBK1-0" w:cs="FZHTK--GBK1-0"/>
          <w:color w:val="000000"/>
          <w:kern w:val="0"/>
          <w:sz w:val="32"/>
          <w:szCs w:val="32"/>
          <w:lang w:val="en-US" w:eastAsia="zh-CN" w:bidi="ar"/>
        </w:rPr>
        <w:t xml:space="preserve"> </w:t>
      </w:r>
    </w:p>
    <w:p w14:paraId="2C0D554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日对你单位进行了调查，发现你单位实施了以下环境违法行为：我局执法人员现场检查时发现，你单位正在喷漆房内进行汽车喷漆作业，喷漆房大门未关闭，喷漆工序未安装废气处理装置，喷漆废气无组织排放。 </w:t>
      </w:r>
    </w:p>
    <w:p w14:paraId="6F359F6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、现场勘查笔录、现场勘查示意图、现场照片证据、《工业涂装工序挥发性有机物排放标准》打印件、调查询问笔录，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日由安阳市生态环境局滑县综合行政执法大队提供，证明相对人违法事实； </w:t>
      </w:r>
    </w:p>
    <w:p w14:paraId="2DF03F0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日由滑县飞阳汽修店提供，证明相对人身份； </w:t>
      </w:r>
    </w:p>
    <w:p w14:paraId="50B5853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）网站截图及打印件、国家企业信用信息公示系统</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年度报告截图，</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日由安阳市生态环境局滑县综合行政执法大队提供；工资单，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日由滑县飞阳汽修店提供，证明相对人企业规模； </w:t>
      </w:r>
    </w:p>
    <w:p w14:paraId="25E1E41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、国家企业信用信息公示系统行政处罚信息截图，</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239FABE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0040DB3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365EBEF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74</w:t>
      </w:r>
      <w:r>
        <w:rPr>
          <w:rFonts w:hint="eastAsia" w:ascii="仿宋" w:hAnsi="仿宋" w:eastAsia="仿宋" w:cs="仿宋"/>
          <w:color w:val="000000"/>
          <w:kern w:val="0"/>
          <w:sz w:val="32"/>
          <w:szCs w:val="32"/>
          <w:lang w:val="en-US" w:eastAsia="zh-CN" w:bidi="ar"/>
        </w:rPr>
        <w:t xml:space="preserve">号），责令你单位立即停止违规喷漆作业。 </w:t>
      </w:r>
    </w:p>
    <w:p w14:paraId="5FEA7C5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日，根据责改要求，我局对你单位违法行为整改情况进行复查，你单位已停止违规喷漆作业。 </w:t>
      </w:r>
    </w:p>
    <w:p w14:paraId="6B786C2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61</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7B1A6AA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02465E2B">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二、行政处罚的依据、种类</w:t>
      </w:r>
      <w:r>
        <w:rPr>
          <w:rFonts w:hint="default" w:ascii="FZHTK--GBK1-0" w:hAnsi="FZHTK--GBK1-0" w:eastAsia="FZHTK--GBK1-0" w:cs="FZHTK--GBK1-0"/>
          <w:color w:val="000000"/>
          <w:kern w:val="0"/>
          <w:sz w:val="32"/>
          <w:szCs w:val="32"/>
          <w:lang w:val="en-US" w:eastAsia="zh-CN" w:bidi="ar"/>
        </w:rPr>
        <w:t xml:space="preserve"> </w:t>
      </w:r>
    </w:p>
    <w:p w14:paraId="5470AF9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喷漆工序未安装废气处理装置违法行为违反了《中华人民共和国大气污染防治法》第八十四条：“从事服装干洗和机动车维修等服务活动的经营者，应当按照国家有关标准或者要求设置异味和废气处理装置等污染防治设施并保持正常使用，防止影响周边环境。”的规定。 </w:t>
      </w:r>
    </w:p>
    <w:p w14:paraId="620BACD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二十条：“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结合你单位违法行为的事实、性质、情节、社会危害程度和相关证据，参照《河南省生态环境行政处罚裁量基准》和现场取证情况，对你单位的违法行为裁量如下：裁量因素：违法事实，内容：一般，裁量等级：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w:t>
      </w:r>
      <w:r>
        <w:rPr>
          <w:rFonts w:hint="eastAsia" w:ascii="仿宋" w:hAnsi="仿宋" w:eastAsia="仿宋" w:cs="仿宋"/>
          <w:color w:val="000000"/>
          <w:kern w:val="0"/>
          <w:sz w:val="32"/>
          <w:szCs w:val="32"/>
          <w:lang w:val="en-US" w:eastAsia="zh-CN" w:bidi="ar"/>
        </w:rPr>
        <w:t xml:space="preserve">，首要裁量因素裁量 </w:t>
      </w:r>
    </w:p>
    <w:p w14:paraId="55D11D94">
      <w:pPr>
        <w:keepNext w:val="0"/>
        <w:keepLines w:val="0"/>
        <w:widowControl/>
        <w:suppressLineNumbers w:val="0"/>
        <w:jc w:val="left"/>
      </w:pPr>
      <w:r>
        <w:rPr>
          <w:rFonts w:hint="eastAsia" w:ascii="仿宋" w:hAnsi="仿宋" w:eastAsia="仿宋" w:cs="仿宋"/>
          <w:color w:val="000000"/>
          <w:kern w:val="0"/>
          <w:sz w:val="32"/>
          <w:szCs w:val="32"/>
          <w:lang w:val="en-US" w:eastAsia="zh-CN" w:bidi="ar"/>
        </w:rPr>
        <w:t>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[1,1,1,1,1,1] </w:t>
      </w:r>
      <w:r>
        <w:rPr>
          <w:rFonts w:hint="eastAsia" w:ascii="仿宋" w:hAnsi="仿宋" w:eastAsia="仿宋" w:cs="仿宋"/>
          <w:color w:val="000000"/>
          <w:kern w:val="0"/>
          <w:sz w:val="32"/>
          <w:szCs w:val="32"/>
          <w:lang w:val="en-US" w:eastAsia="zh-CN" w:bidi="ar"/>
        </w:rPr>
        <w:t xml:space="preserve">， 处 罚 金 额 </w:t>
      </w:r>
      <w:r>
        <w:rPr>
          <w:rFonts w:hint="default" w:ascii="Times New Roman" w:hAnsi="Times New Roman" w:eastAsia="宋体" w:cs="Times New Roman"/>
          <w:color w:val="000000"/>
          <w:kern w:val="0"/>
          <w:sz w:val="32"/>
          <w:szCs w:val="32"/>
          <w:lang w:val="en-US" w:eastAsia="zh-CN" w:bidi="ar"/>
        </w:rPr>
        <w:t xml:space="preserve">(X) </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2720 </w:t>
      </w:r>
      <w:r>
        <w:rPr>
          <w:rFonts w:hint="eastAsia" w:ascii="仿宋" w:hAnsi="仿宋" w:eastAsia="仿宋" w:cs="仿宋"/>
          <w:color w:val="000000"/>
          <w:kern w:val="0"/>
          <w:sz w:val="32"/>
          <w:szCs w:val="32"/>
          <w:lang w:val="en-US" w:eastAsia="zh-CN" w:bidi="ar"/>
        </w:rPr>
        <w:t>， 代 入 公 式 ：</w:t>
      </w:r>
      <w:r>
        <w:rPr>
          <w:rFonts w:hint="default" w:ascii="Times New Roman" w:hAnsi="Times New Roman" w:eastAsia="宋体" w:cs="Times New Roman"/>
          <w:color w:val="000000"/>
          <w:kern w:val="0"/>
          <w:sz w:val="32"/>
          <w:szCs w:val="32"/>
          <w:lang w:val="en-US" w:eastAsia="zh-CN" w:bidi="ar"/>
        </w:rPr>
        <w:t>2720=2000+(20000-2000)[(1/5)+(1</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2720 </w:t>
      </w:r>
      <w:r>
        <w:rPr>
          <w:rFonts w:hint="eastAsia" w:ascii="仿宋" w:hAnsi="仿宋" w:eastAsia="仿宋" w:cs="仿宋"/>
          <w:color w:val="000000"/>
          <w:kern w:val="0"/>
          <w:sz w:val="32"/>
          <w:szCs w:val="32"/>
          <w:lang w:val="en-US" w:eastAsia="zh-CN" w:bidi="ar"/>
        </w:rPr>
        <w:t xml:space="preserve">元。 </w:t>
      </w:r>
    </w:p>
    <w:p w14:paraId="309B420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经研究，我局对你单位喷漆工序未安装废气处理装置违法行为作出以下行政处罚决定： </w:t>
      </w:r>
    </w:p>
    <w:p w14:paraId="4A65086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给予罚款 贰仟柒佰贰拾元整的行政处罚。 </w:t>
      </w:r>
    </w:p>
    <w:p w14:paraId="6B486987">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三、行政处罚决定的履行方式和期限</w:t>
      </w:r>
      <w:r>
        <w:rPr>
          <w:rFonts w:hint="default" w:ascii="FZHTK--GBK1-0" w:hAnsi="FZHTK--GBK1-0" w:eastAsia="FZHTK--GBK1-0" w:cs="FZHTK--GBK1-0"/>
          <w:color w:val="000000"/>
          <w:kern w:val="0"/>
          <w:sz w:val="32"/>
          <w:szCs w:val="32"/>
          <w:lang w:val="en-US" w:eastAsia="zh-CN" w:bidi="ar"/>
        </w:rPr>
        <w:t xml:space="preserve"> </w:t>
      </w:r>
    </w:p>
    <w:p w14:paraId="63F9253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 xml:space="preserve">；代办银行：中国建设银行安阳永明支行）或者通过电子支付系统缴纳罚款。款项缴清后，请持银行受理回单到我局滑县综合行政执法大队处索取罚款收据，并将缴款凭据第三联（备查联）报送我局滑县分局政策法规科备案。 </w:t>
      </w:r>
    </w:p>
    <w:p w14:paraId="5C80DEAE">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四、申请行政复议或提起行政诉讼的途径和期限</w:t>
      </w:r>
      <w:r>
        <w:rPr>
          <w:rFonts w:hint="default" w:ascii="FZHTK--GBK1-0" w:hAnsi="FZHTK--GBK1-0" w:eastAsia="FZHTK--GBK1-0" w:cs="FZHTK--GBK1-0"/>
          <w:color w:val="000000"/>
          <w:kern w:val="0"/>
          <w:sz w:val="32"/>
          <w:szCs w:val="32"/>
          <w:lang w:val="en-US" w:eastAsia="zh-CN" w:bidi="ar"/>
        </w:rPr>
        <w:t xml:space="preserve"> </w:t>
      </w:r>
    </w:p>
    <w:p w14:paraId="3D9F35C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60B98A9A">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加处罚款。逾期不申请行政复议，不提起行政诉讼，又不履行本处罚决定的，我局将依法申请滑县人民法院强制执行。 </w:t>
      </w:r>
    </w:p>
    <w:p w14:paraId="1E84ABF0">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6AEA1FFC">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79034810">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297F6E34">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4F2F2C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E114A"/>
    <w:rsid w:val="3AEE1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901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2025-09-23T09:50:00Z</dcterms:created>
  <dc:creator>Administrator</dc:creator>
  <cp:lastModifiedBy>Administrator</cp:lastModifiedBy>
  <dcterms:modified xsi:type="dcterms:W3CDTF">2025-09-24T00:58:53Z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609EC73EC5C54037BBEA441849E35FFD_11</vt:lpwstr>
  </property>
  <property fmtid="{D5CDD505-2E9C-101B-9397-08002B2CF9AE}" pid="4" name="KSOTemplateDocerSaveRecord">
    <vt:lpwstr>eyJoZGlkIjoiZTIxN2YwZjg3Zjc3YWMwNzQ2Y2U3YTZhODA5NmVmOGQifQ==</vt:lpwstr>
  </property>
</Properties>
</file>