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4</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3B22175D">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lang w:val="en-US" w:eastAsia="zh-CN"/>
        </w:rPr>
        <w:t>滑县锐锋智能科技有限公司年加工3万吨复合材料建设项目</w:t>
      </w:r>
      <w:r>
        <w:rPr>
          <w:rFonts w:eastAsia="方正小标宋简体"/>
          <w:color w:val="000000"/>
          <w:sz w:val="44"/>
          <w:szCs w:val="44"/>
        </w:rPr>
        <w:t>环境影响报告表的批复</w:t>
      </w:r>
    </w:p>
    <w:p w14:paraId="51E57555">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44"/>
          <w:szCs w:val="44"/>
        </w:rPr>
      </w:pP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color w:val="000000"/>
          <w:sz w:val="32"/>
          <w:szCs w:val="32"/>
        </w:rPr>
      </w:pPr>
      <w:r>
        <w:rPr>
          <w:rFonts w:hint="eastAsia" w:eastAsia="仿宋_GB2312"/>
          <w:color w:val="000000"/>
          <w:sz w:val="32"/>
          <w:szCs w:val="32"/>
          <w:lang w:val="en-US" w:eastAsia="zh-CN"/>
        </w:rPr>
        <w:t>滑县锐锋智能科技有限公司</w:t>
      </w:r>
      <w:r>
        <w:rPr>
          <w:rFonts w:eastAsia="仿宋_GB2312"/>
          <w:color w:val="000000"/>
          <w:sz w:val="32"/>
          <w:szCs w:val="32"/>
        </w:rPr>
        <w:t>：</w:t>
      </w:r>
    </w:p>
    <w:p w14:paraId="23EAE0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color w:val="000000"/>
          <w:sz w:val="32"/>
          <w:szCs w:val="32"/>
        </w:rPr>
        <w:t>你公司（统一社会信用代码</w:t>
      </w:r>
      <w:r>
        <w:rPr>
          <w:rFonts w:hint="eastAsia" w:eastAsia="仿宋_GB2312"/>
          <w:color w:val="000000"/>
          <w:sz w:val="32"/>
          <w:szCs w:val="32"/>
          <w:lang w:eastAsia="zh-CN"/>
        </w:rPr>
        <w:t>：</w:t>
      </w:r>
      <w:r>
        <w:rPr>
          <w:rFonts w:eastAsia="仿宋_GB2312"/>
          <w:color w:val="000000"/>
          <w:sz w:val="32"/>
          <w:szCs w:val="32"/>
        </w:rPr>
        <w:t>91410526MA</w:t>
      </w:r>
      <w:r>
        <w:rPr>
          <w:rFonts w:hint="eastAsia" w:eastAsia="仿宋_GB2312"/>
          <w:color w:val="000000"/>
          <w:sz w:val="32"/>
          <w:szCs w:val="32"/>
          <w:lang w:val="en-US" w:eastAsia="zh-CN"/>
        </w:rPr>
        <w:t>G2HJ6192</w:t>
      </w:r>
      <w:r>
        <w:rPr>
          <w:rFonts w:eastAsia="仿宋_GB2312"/>
          <w:color w:val="000000"/>
          <w:sz w:val="32"/>
          <w:szCs w:val="32"/>
        </w:rPr>
        <w:t>）上报的由</w:t>
      </w:r>
      <w:r>
        <w:rPr>
          <w:rFonts w:hint="eastAsia" w:eastAsia="仿宋_GB2312"/>
          <w:color w:val="000000"/>
          <w:sz w:val="32"/>
          <w:szCs w:val="32"/>
          <w:lang w:val="en-US" w:eastAsia="zh-CN"/>
        </w:rPr>
        <w:t>河南青盟环保科技</w:t>
      </w:r>
      <w:r>
        <w:rPr>
          <w:rFonts w:eastAsia="仿宋_GB2312"/>
          <w:color w:val="000000"/>
          <w:sz w:val="32"/>
          <w:szCs w:val="32"/>
        </w:rPr>
        <w:t>有限公司</w:t>
      </w:r>
      <w:r>
        <w:rPr>
          <w:rFonts w:hint="eastAsia" w:eastAsia="仿宋_GB2312"/>
          <w:color w:val="000000"/>
          <w:sz w:val="32"/>
          <w:szCs w:val="32"/>
          <w:lang w:eastAsia="zh-CN"/>
        </w:rPr>
        <w:t>丁秀梅</w:t>
      </w:r>
      <w:r>
        <w:rPr>
          <w:rFonts w:eastAsia="仿宋_GB2312"/>
          <w:color w:val="000000"/>
          <w:sz w:val="32"/>
          <w:szCs w:val="32"/>
        </w:rPr>
        <w:t>（职业资格证书管理号：</w:t>
      </w:r>
      <w:r>
        <w:rPr>
          <w:rFonts w:hint="eastAsia" w:eastAsia="仿宋_GB2312"/>
          <w:color w:val="000000"/>
          <w:sz w:val="32"/>
          <w:szCs w:val="32"/>
          <w:lang w:val="en-US" w:eastAsia="zh-CN"/>
        </w:rPr>
        <w:t>20201103541000000006</w:t>
      </w:r>
      <w:r>
        <w:rPr>
          <w:rFonts w:eastAsia="仿宋_GB2312"/>
          <w:color w:val="000000"/>
          <w:sz w:val="32"/>
          <w:szCs w:val="32"/>
        </w:rPr>
        <w:t>）主持编制完成的《</w:t>
      </w:r>
      <w:r>
        <w:rPr>
          <w:rFonts w:hint="eastAsia" w:eastAsia="仿宋_GB2312"/>
          <w:color w:val="000000"/>
          <w:sz w:val="32"/>
          <w:szCs w:val="32"/>
          <w:lang w:val="en-US" w:eastAsia="zh-CN"/>
        </w:rPr>
        <w:t>滑县锐锋智能科技有限公司年加工3万吨复合材料建设项目</w:t>
      </w:r>
      <w:r>
        <w:rPr>
          <w:rFonts w:eastAsia="仿宋_GB2312"/>
          <w:color w:val="000000"/>
          <w:sz w:val="32"/>
          <w:szCs w:val="32"/>
        </w:rPr>
        <w:t>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w:t>
      </w:r>
      <w:r>
        <w:rPr>
          <w:rFonts w:hint="eastAsia" w:eastAsia="仿宋_GB2312"/>
          <w:sz w:val="32"/>
          <w:szCs w:val="32"/>
          <w:lang w:val="en-US" w:eastAsia="zh-CN"/>
        </w:rPr>
        <w:t>滑县老店乡（镇）泥马庙牧原消毒厂北邻</w:t>
      </w:r>
      <w:r>
        <w:rPr>
          <w:rFonts w:hint="default" w:eastAsia="仿宋_GB2312"/>
          <w:sz w:val="32"/>
          <w:szCs w:val="32"/>
          <w:lang w:val="en-US" w:eastAsia="zh-CN"/>
        </w:rPr>
        <w:t>01</w:t>
      </w:r>
      <w:r>
        <w:rPr>
          <w:rFonts w:hint="eastAsia" w:eastAsia="仿宋_GB2312"/>
          <w:sz w:val="32"/>
          <w:szCs w:val="32"/>
          <w:lang w:val="en-US" w:eastAsia="zh-CN"/>
        </w:rPr>
        <w:t>号</w:t>
      </w:r>
      <w:r>
        <w:rPr>
          <w:rFonts w:eastAsia="仿宋_GB2312"/>
          <w:sz w:val="32"/>
          <w:szCs w:val="32"/>
        </w:rPr>
        <w:t>，</w:t>
      </w:r>
      <w:r>
        <w:rPr>
          <w:rFonts w:hint="eastAsia" w:eastAsia="仿宋_GB2312"/>
          <w:sz w:val="32"/>
          <w:szCs w:val="32"/>
          <w:lang w:val="en-US" w:eastAsia="zh-CN"/>
        </w:rPr>
        <w:t>占地面积12000m</w:t>
      </w:r>
      <w:r>
        <w:rPr>
          <w:rFonts w:hint="eastAsia" w:eastAsia="仿宋_GB2312"/>
          <w:sz w:val="32"/>
          <w:szCs w:val="32"/>
          <w:vertAlign w:val="superscript"/>
          <w:lang w:val="en-US" w:eastAsia="zh-CN"/>
        </w:rPr>
        <w:t>2</w:t>
      </w:r>
      <w:r>
        <w:rPr>
          <w:rFonts w:hint="eastAsia" w:eastAsia="仿宋_GB2312"/>
          <w:sz w:val="32"/>
          <w:szCs w:val="32"/>
          <w:lang w:val="en-US" w:eastAsia="zh-CN"/>
        </w:rPr>
        <w:t>，</w:t>
      </w:r>
      <w:r>
        <w:rPr>
          <w:rFonts w:eastAsia="仿宋_GB2312"/>
          <w:sz w:val="32"/>
          <w:szCs w:val="32"/>
        </w:rPr>
        <w:t>总投资</w:t>
      </w:r>
      <w:r>
        <w:rPr>
          <w:rFonts w:hint="eastAsia" w:eastAsia="仿宋_GB2312"/>
          <w:sz w:val="32"/>
          <w:szCs w:val="32"/>
          <w:lang w:val="en-US" w:eastAsia="zh-CN"/>
        </w:rPr>
        <w:t>500</w:t>
      </w:r>
      <w:r>
        <w:rPr>
          <w:rFonts w:eastAsia="仿宋_GB2312"/>
          <w:sz w:val="32"/>
          <w:szCs w:val="32"/>
        </w:rPr>
        <w:t>万元，环保投资</w:t>
      </w:r>
      <w:r>
        <w:rPr>
          <w:rFonts w:hint="eastAsia" w:eastAsia="仿宋_GB2312"/>
          <w:sz w:val="32"/>
          <w:szCs w:val="32"/>
          <w:lang w:val="en-US" w:eastAsia="zh-CN"/>
        </w:rPr>
        <w:t>50</w:t>
      </w:r>
      <w:r>
        <w:rPr>
          <w:rFonts w:eastAsia="仿宋_GB2312"/>
          <w:sz w:val="32"/>
          <w:szCs w:val="32"/>
        </w:rPr>
        <w:t>万元。</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highlight w:val="none"/>
        </w:rPr>
      </w:pPr>
      <w:r>
        <w:rPr>
          <w:rFonts w:eastAsia="仿宋_GB2312"/>
          <w:color w:val="000000"/>
          <w:sz w:val="32"/>
          <w:szCs w:val="32"/>
        </w:rPr>
        <w:t>（二）依据《报告表》和本批复文件，对项目运营过程中产生的废气、废水、噪声、固体废物等污染，采取相应的防治措施。</w:t>
      </w:r>
    </w:p>
    <w:p w14:paraId="4ECEB8F0">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eastAsia="仿宋_GB2312"/>
          <w:color w:val="000000"/>
          <w:sz w:val="32"/>
          <w:szCs w:val="32"/>
          <w:highlight w:val="none"/>
        </w:rPr>
      </w:pPr>
      <w:r>
        <w:rPr>
          <w:rFonts w:eastAsia="仿宋_GB2312"/>
          <w:color w:val="000000"/>
          <w:sz w:val="32"/>
          <w:szCs w:val="32"/>
          <w:highlight w:val="none"/>
        </w:rPr>
        <w:t>（三）项目外排污染物应满足以下要求：</w:t>
      </w:r>
    </w:p>
    <w:p w14:paraId="3900D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000000"/>
          <w:sz w:val="32"/>
          <w:szCs w:val="32"/>
          <w:lang w:val="en-US" w:eastAsia="zh-CN"/>
        </w:rPr>
      </w:pPr>
      <w:r>
        <w:rPr>
          <w:rFonts w:eastAsia="仿宋_GB2312"/>
          <w:color w:val="000000"/>
          <w:sz w:val="32"/>
          <w:szCs w:val="32"/>
          <w:highlight w:val="none"/>
        </w:rPr>
        <w:t>1. 废气：</w:t>
      </w:r>
      <w:r>
        <w:rPr>
          <w:rFonts w:hint="eastAsia" w:ascii="仿宋" w:hAnsi="仿宋" w:eastAsia="仿宋" w:cs="仿宋"/>
          <w:bCs/>
          <w:color w:val="auto"/>
          <w:kern w:val="0"/>
          <w:sz w:val="32"/>
          <w:szCs w:val="32"/>
          <w:highlight w:val="none"/>
          <w:lang w:val="en-US" w:eastAsia="zh-CN"/>
        </w:rPr>
        <w:t>碳化废气经密闭管道输送至旋风除尘+电捕焦油+布袋除尘+低氮燃烧器燃烧+余热回收+布袋除尘+活性炭吸附处理后通过15m高排气筒排放</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bCs/>
          <w:color w:val="auto"/>
          <w:kern w:val="0"/>
          <w:sz w:val="32"/>
          <w:szCs w:val="32"/>
          <w:highlight w:val="none"/>
          <w:lang w:val="en-US" w:eastAsia="zh-CN"/>
        </w:rPr>
        <w:t>撕碎、筛分粉尘经密闭抽风收集，碳化炉出口及炭渣装袋粉尘经集气罩收集，一并进入布袋除尘器处理后通过15m高的排气筒</w:t>
      </w:r>
      <w:r>
        <w:rPr>
          <w:rFonts w:hint="eastAsia" w:ascii="仿宋" w:hAnsi="仿宋" w:eastAsia="仿宋" w:cs="仿宋"/>
          <w:bCs/>
          <w:color w:val="auto"/>
          <w:kern w:val="0"/>
          <w:sz w:val="32"/>
          <w:szCs w:val="32"/>
          <w:lang w:val="en-US" w:eastAsia="zh-CN"/>
        </w:rPr>
        <w:t>排放。</w:t>
      </w:r>
      <w:r>
        <w:rPr>
          <w:rFonts w:hint="eastAsia" w:eastAsia="仿宋_GB2312"/>
          <w:color w:val="000000"/>
          <w:sz w:val="32"/>
          <w:szCs w:val="32"/>
          <w:lang w:val="en-US" w:eastAsia="zh-CN"/>
        </w:rPr>
        <w:t>废气排放满足《工业炉窑大气污染物排放标准》（DB41/1066-2020）表1其他炉窑限值要求、《大气污染物综合排放标准》（GB16297-1996）表2标准限值、《全省开展工业企业挥发性有机物专项治理工作中排放建议值》（豫环攻坚办〔2017〕162号）其他行业限值要求、《挥发性有机物无组织排放控制标准》（GB37822-2019）表A.1厂区内VOCs无组织特别排放限值，及《河南省重污染天气通用行业应急减排措施制定技术指南（2024年修订版）》中涉PM、涉VOCs企业绩效引领性指标及炉窑A级企业绩效限值要求。</w:t>
      </w:r>
    </w:p>
    <w:p w14:paraId="06E95D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bCs/>
          <w:color w:val="000000"/>
          <w:sz w:val="32"/>
          <w:szCs w:val="32"/>
          <w:highlight w:val="none"/>
          <w:lang w:val="en-US" w:eastAsia="zh-CN"/>
        </w:rPr>
      </w:pPr>
      <w:r>
        <w:rPr>
          <w:rFonts w:eastAsia="仿宋_GB2312"/>
          <w:bCs/>
          <w:color w:val="000000"/>
          <w:sz w:val="32"/>
          <w:szCs w:val="32"/>
        </w:rPr>
        <w:t>2. 废水：</w:t>
      </w:r>
      <w:r>
        <w:rPr>
          <w:rFonts w:hint="eastAsia" w:eastAsia="仿宋_GB2312"/>
          <w:bCs/>
          <w:color w:val="000000"/>
          <w:sz w:val="32"/>
          <w:szCs w:val="32"/>
          <w:lang w:val="en-US" w:eastAsia="zh-CN"/>
        </w:rPr>
        <w:t>生活污水经化粪池（5m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）处理后定期清掏用于肥田。</w:t>
      </w:r>
    </w:p>
    <w:p w14:paraId="4613FC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000000"/>
          <w:sz w:val="32"/>
          <w:szCs w:val="32"/>
          <w:highlight w:val="none"/>
          <w:lang w:val="en-US" w:eastAsia="zh-CN"/>
        </w:rPr>
      </w:pPr>
      <w:r>
        <w:rPr>
          <w:rFonts w:eastAsia="仿宋_GB2312"/>
          <w:color w:val="000000"/>
          <w:sz w:val="32"/>
          <w:szCs w:val="32"/>
          <w:highlight w:val="none"/>
        </w:rPr>
        <w:t>3. 噪声：</w:t>
      </w:r>
      <w:r>
        <w:rPr>
          <w:rFonts w:hint="eastAsia" w:eastAsia="仿宋_GB2312"/>
          <w:color w:val="000000"/>
          <w:sz w:val="32"/>
          <w:szCs w:val="32"/>
          <w:highlight w:val="none"/>
          <w:lang w:val="en-US" w:eastAsia="zh-CN"/>
        </w:rPr>
        <w:t>经采取选用低噪声设备、基座减震、 车间隔声、距离衰减等措施后，厂界噪声须满足《工业企业厂界环境噪声排放标准》（GB12348-2008）2类标准。</w:t>
      </w:r>
    </w:p>
    <w:p w14:paraId="4B9161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highlight w:val="none"/>
          <w:lang w:val="en-US" w:eastAsia="zh-CN"/>
        </w:rPr>
        <w:t>4. 固体废物：生活垃圾经垃圾桶收集后交由市政环卫部门统一处理；除尘器收尘灰、</w:t>
      </w:r>
      <w:r>
        <w:rPr>
          <w:rFonts w:hint="eastAsia" w:eastAsia="仿宋_GB2312"/>
          <w:color w:val="auto"/>
          <w:sz w:val="32"/>
          <w:szCs w:val="32"/>
          <w:highlight w:val="none"/>
          <w:lang w:val="en-US" w:eastAsia="zh-CN"/>
        </w:rPr>
        <w:t>废滤袋、废包装材料</w:t>
      </w:r>
      <w:r>
        <w:rPr>
          <w:rFonts w:hint="eastAsia" w:eastAsia="仿宋_GB2312"/>
          <w:color w:val="000000"/>
          <w:sz w:val="32"/>
          <w:szCs w:val="32"/>
          <w:highlight w:val="none"/>
          <w:lang w:val="en-US" w:eastAsia="zh-CN"/>
        </w:rPr>
        <w:t>在一般固废暂存间暂存后定期外售当地废物回收单位；废活性炭、电捕焦油、废矿物油、废润滑油桶、含油抹布手套在危废暂存间分类暂存后，定期交由就近有资质单位处置。一</w:t>
      </w:r>
      <w:r>
        <w:rPr>
          <w:rFonts w:hint="eastAsia" w:eastAsia="仿宋_GB2312"/>
          <w:color w:val="000000"/>
          <w:sz w:val="32"/>
          <w:szCs w:val="32"/>
          <w:lang w:val="en-US" w:eastAsia="zh-CN"/>
        </w:rPr>
        <w:t>般固体废物暂存应满足《一般工业固体废物贮存和填埋污染控制标准》（GB18599 -2020）要求，危险废物暂存应满足《危险废物贮存污染控制标准》（GB18597-2023）要求。</w:t>
      </w:r>
    </w:p>
    <w:p w14:paraId="7C25D430">
      <w:pPr>
        <w:keepNext w:val="0"/>
        <w:keepLines w:val="0"/>
        <w:pageBreakBefore w:val="0"/>
        <w:numPr>
          <w:ilvl w:val="0"/>
          <w:numId w:val="0"/>
        </w:numPr>
        <w:kinsoku/>
        <w:wordWrap/>
        <w:overflowPunct/>
        <w:topLinePunct w:val="0"/>
        <w:bidi w:val="0"/>
        <w:adjustRightInd w:val="0"/>
        <w:snapToGrid w:val="0"/>
        <w:spacing w:line="560" w:lineRule="exact"/>
        <w:jc w:val="left"/>
        <w:textAlignment w:val="auto"/>
        <w:rPr>
          <w:rFonts w:hint="default" w:ascii="Times New Roman" w:hAnsi="Times New Roman" w:eastAsia="仿宋_GB2312" w:cs="Times New Roman"/>
          <w:color w:val="000000"/>
          <w:sz w:val="32"/>
          <w:szCs w:val="32"/>
          <w:highlight w:val="none"/>
          <w:lang w:val="en-US" w:eastAsia="zh-CN"/>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w:t>
      </w:r>
      <w:r>
        <w:rPr>
          <w:rFonts w:hint="eastAsia" w:ascii="仿宋" w:hAnsi="仿宋" w:eastAsia="仿宋" w:cs="仿宋"/>
          <w:bCs/>
          <w:color w:val="auto"/>
          <w:sz w:val="32"/>
          <w:szCs w:val="32"/>
          <w:lang w:val="en-US" w:eastAsia="zh-CN"/>
        </w:rPr>
        <w:t>颗粒物0.1795t/</w:t>
      </w:r>
      <w:r>
        <w:rPr>
          <w:rFonts w:hint="eastAsia" w:ascii="Times New Roman" w:hAnsi="Times New Roman" w:eastAsia="仿宋_GB2312" w:cs="Times New Roman"/>
          <w:color w:val="000000"/>
          <w:sz w:val="32"/>
          <w:szCs w:val="32"/>
          <w:lang w:val="en-US" w:eastAsia="zh-CN"/>
        </w:rPr>
        <w:t>a、二氧化硫0.00001t/a、氮氧化物0.5814t/a、非甲烷总烃0.0630t/a；</w:t>
      </w:r>
      <w:r>
        <w:rPr>
          <w:rFonts w:hint="default" w:ascii="Times New Roman" w:hAnsi="Times New Roman" w:eastAsia="仿宋_GB2312" w:cs="Times New Roman"/>
          <w:color w:val="000000"/>
          <w:sz w:val="32"/>
          <w:szCs w:val="32"/>
          <w:lang w:val="en-US" w:eastAsia="zh-CN"/>
        </w:rPr>
        <w:t>颗粒物</w:t>
      </w:r>
      <w:r>
        <w:rPr>
          <w:rFonts w:hint="eastAsia" w:ascii="Times New Roman" w:hAnsi="Times New Roman" w:eastAsia="仿宋_GB2312" w:cs="Times New Roman"/>
          <w:color w:val="000000"/>
          <w:sz w:val="32"/>
          <w:szCs w:val="32"/>
          <w:lang w:val="en-US" w:eastAsia="zh-CN"/>
        </w:rPr>
        <w:t>、二氧化硫、氮氧化物</w:t>
      </w:r>
      <w:r>
        <w:rPr>
          <w:rFonts w:hint="default" w:ascii="Times New Roman" w:hAnsi="Times New Roman" w:eastAsia="仿宋_GB2312" w:cs="Times New Roman"/>
          <w:color w:val="000000"/>
          <w:sz w:val="32"/>
          <w:szCs w:val="32"/>
          <w:lang w:val="en-US" w:eastAsia="zh-CN"/>
        </w:rPr>
        <w:t>排放</w:t>
      </w:r>
      <w:r>
        <w:rPr>
          <w:rFonts w:hint="default" w:ascii="Times New Roman" w:hAnsi="Times New Roman" w:eastAsia="仿宋_GB2312" w:cs="Times New Roman"/>
          <w:color w:val="000000"/>
          <w:sz w:val="32"/>
          <w:szCs w:val="32"/>
          <w:highlight w:val="none"/>
          <w:lang w:val="en-US" w:eastAsia="zh-CN"/>
        </w:rPr>
        <w:t>使用滑县小铺乡大武庄照喜新型墙体材料厂进行倍量替代</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非甲烷总烃</w:t>
      </w:r>
      <w:r>
        <w:rPr>
          <w:rFonts w:hint="eastAsia" w:ascii="Times New Roman" w:hAnsi="Times New Roman" w:eastAsia="仿宋_GB2312" w:cs="Times New Roman"/>
          <w:color w:val="000000"/>
          <w:sz w:val="32"/>
          <w:szCs w:val="32"/>
          <w:highlight w:val="none"/>
          <w:lang w:val="en-US" w:eastAsia="zh-CN"/>
        </w:rPr>
        <w:t>排放使用从</w:t>
      </w:r>
      <w:r>
        <w:rPr>
          <w:rFonts w:hint="default" w:ascii="Times New Roman" w:hAnsi="Times New Roman" w:eastAsia="仿宋_GB2312" w:cs="Times New Roman"/>
          <w:color w:val="000000"/>
          <w:sz w:val="32"/>
          <w:szCs w:val="32"/>
          <w:highlight w:val="none"/>
        </w:rPr>
        <w:t>滑县新区畅通广告部</w:t>
      </w:r>
      <w:r>
        <w:rPr>
          <w:rFonts w:hint="eastAsia" w:ascii="Times New Roman" w:hAnsi="Times New Roman" w:eastAsia="仿宋_GB2312" w:cs="Times New Roman"/>
          <w:color w:val="000000"/>
          <w:sz w:val="32"/>
          <w:szCs w:val="32"/>
          <w:highlight w:val="none"/>
          <w:lang w:val="en-US" w:eastAsia="zh-CN"/>
        </w:rPr>
        <w:t>进行倍量替代。</w:t>
      </w:r>
    </w:p>
    <w:p w14:paraId="21689E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5D9F211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62A3DC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Times New Roman" w:hAnsi="Times New Roman" w:eastAsia="仿宋" w:cs="Times New Roman"/>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公告期限：自本公告发布之日起7日。</w:t>
      </w:r>
    </w:p>
    <w:p w14:paraId="05E7D4C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9E72825">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   联系地址：安阳市人民政府</w:t>
      </w:r>
    </w:p>
    <w:p w14:paraId="70656C2D"/>
    <w:p w14:paraId="08E405AD">
      <w:pPr>
        <w:pStyle w:val="11"/>
      </w:pPr>
    </w:p>
    <w:p w14:paraId="74B470A8">
      <w:pPr>
        <w:pStyle w:val="11"/>
      </w:pPr>
    </w:p>
    <w:p w14:paraId="2F0723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sz w:val="32"/>
          <w:szCs w:val="32"/>
        </w:rPr>
      </w:pPr>
    </w:p>
    <w:p w14:paraId="30620573">
      <w:pPr>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66E57823">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176197FA">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0C25F762">
      <w:pPr>
        <w:keepNext w:val="0"/>
        <w:keepLines w:val="0"/>
        <w:pageBreakBefore w:val="0"/>
        <w:widowControl w:val="0"/>
        <w:kinsoku/>
        <w:wordWrap/>
        <w:overflowPunct/>
        <w:topLinePunct w:val="0"/>
        <w:bidi w:val="0"/>
        <w:snapToGrid/>
        <w:spacing w:line="580" w:lineRule="exact"/>
        <w:ind w:firstLine="5440" w:firstLineChars="1700"/>
        <w:textAlignment w:val="auto"/>
        <w:rPr>
          <w:rFonts w:eastAsia="仿宋_GB2312"/>
          <w:color w:val="000000"/>
          <w:sz w:val="32"/>
          <w:szCs w:val="32"/>
          <w:highlight w:val="none"/>
        </w:rPr>
      </w:pPr>
      <w:r>
        <w:rPr>
          <w:rFonts w:eastAsia="仿宋_GB2312"/>
          <w:color w:val="000000"/>
          <w:sz w:val="32"/>
          <w:szCs w:val="32"/>
          <w:highlight w:val="none"/>
        </w:rPr>
        <w:t>202</w:t>
      </w:r>
      <w:r>
        <w:rPr>
          <w:rFonts w:hint="eastAsia" w:eastAsia="仿宋_GB2312"/>
          <w:color w:val="000000"/>
          <w:sz w:val="32"/>
          <w:szCs w:val="32"/>
          <w:highlight w:val="none"/>
          <w:lang w:val="en-US" w:eastAsia="zh-CN"/>
        </w:rPr>
        <w:t>6</w:t>
      </w:r>
      <w:r>
        <w:rPr>
          <w:rFonts w:eastAsia="仿宋_GB2312"/>
          <w:color w:val="000000"/>
          <w:sz w:val="32"/>
          <w:szCs w:val="32"/>
          <w:highlight w:val="none"/>
        </w:rPr>
        <w:t>年</w:t>
      </w:r>
      <w:r>
        <w:rPr>
          <w:rFonts w:hint="eastAsia" w:eastAsia="仿宋_GB2312"/>
          <w:color w:val="000000"/>
          <w:sz w:val="32"/>
          <w:szCs w:val="32"/>
          <w:highlight w:val="none"/>
          <w:lang w:val="en-US" w:eastAsia="zh-CN"/>
        </w:rPr>
        <w:t>4</w:t>
      </w:r>
      <w:r>
        <w:rPr>
          <w:rFonts w:eastAsia="仿宋_GB2312"/>
          <w:color w:val="000000"/>
          <w:sz w:val="32"/>
          <w:szCs w:val="32"/>
          <w:highlight w:val="none"/>
        </w:rPr>
        <w:t>月</w:t>
      </w:r>
      <w:r>
        <w:rPr>
          <w:rFonts w:hint="eastAsia" w:eastAsia="仿宋_GB2312"/>
          <w:color w:val="000000"/>
          <w:sz w:val="32"/>
          <w:szCs w:val="32"/>
          <w:highlight w:val="none"/>
          <w:lang w:val="en-US" w:eastAsia="zh-CN"/>
        </w:rPr>
        <w:t>17</w:t>
      </w:r>
      <w:r>
        <w:rPr>
          <w:rFonts w:eastAsia="仿宋_GB2312"/>
          <w:color w:val="000000"/>
          <w:sz w:val="32"/>
          <w:szCs w:val="32"/>
          <w:highlight w:val="none"/>
        </w:rPr>
        <w:t>日</w:t>
      </w:r>
    </w:p>
    <w:p w14:paraId="1096142D">
      <w:pPr>
        <w:pStyle w:val="11"/>
        <w:rPr>
          <w:rFonts w:eastAsia="仿宋_GB2312"/>
          <w:color w:val="000000"/>
          <w:sz w:val="32"/>
          <w:szCs w:val="32"/>
        </w:rPr>
      </w:pPr>
    </w:p>
    <w:p w14:paraId="7B395B4A">
      <w:pPr>
        <w:rPr>
          <w:rFonts w:eastAsia="仿宋_GB2312"/>
          <w:color w:val="000000"/>
          <w:sz w:val="32"/>
          <w:szCs w:val="32"/>
        </w:rPr>
      </w:pPr>
    </w:p>
    <w:p w14:paraId="30D1B4FD"/>
    <w:p w14:paraId="4BC13E14">
      <w:pPr>
        <w:pStyle w:val="2"/>
        <w:rPr>
          <w:rFonts w:eastAsia="仿宋_GB2312"/>
          <w:color w:val="000000"/>
          <w:sz w:val="32"/>
          <w:szCs w:val="32"/>
        </w:rPr>
      </w:pPr>
    </w:p>
    <w:p w14:paraId="564D119A">
      <w:pPr>
        <w:pStyle w:val="2"/>
        <w:rPr>
          <w:rFonts w:eastAsia="仿宋_GB2312"/>
          <w:color w:val="000000"/>
          <w:sz w:val="32"/>
          <w:szCs w:val="32"/>
        </w:rPr>
      </w:pPr>
    </w:p>
    <w:p w14:paraId="1A316DC6">
      <w:pPr>
        <w:pStyle w:val="2"/>
        <w:rPr>
          <w:rFonts w:eastAsia="仿宋_GB2312"/>
          <w:color w:val="000000"/>
          <w:sz w:val="32"/>
          <w:szCs w:val="32"/>
        </w:rPr>
      </w:pPr>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highlight w:val="none"/>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sz w:val="32"/>
          <w:szCs w:val="32"/>
        </w:rPr>
        <w:t>滑县环境监察大队、</w:t>
      </w:r>
      <w:r>
        <w:rPr>
          <w:rFonts w:hint="eastAsia" w:ascii="仿宋" w:hAnsi="仿宋" w:eastAsia="仿宋" w:cs="仿宋"/>
          <w:bCs/>
          <w:color w:val="auto"/>
          <w:sz w:val="32"/>
          <w:szCs w:val="32"/>
          <w:lang w:eastAsia="zh-CN"/>
        </w:rPr>
        <w:t>老店</w:t>
      </w:r>
      <w:r>
        <w:rPr>
          <w:rFonts w:hint="eastAsia" w:eastAsia="仿宋_GB2312"/>
          <w:color w:val="000000"/>
          <w:sz w:val="32"/>
          <w:szCs w:val="32"/>
          <w:lang w:val="en-US" w:eastAsia="zh-CN"/>
        </w:rPr>
        <w:t>镇</w:t>
      </w:r>
      <w:r>
        <w:rPr>
          <w:rFonts w:eastAsia="仿宋_GB2312"/>
          <w:color w:val="000000"/>
          <w:sz w:val="32"/>
          <w:szCs w:val="32"/>
          <w:highlight w:val="none"/>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lang w:val="en-US" w:eastAsia="zh-CN"/>
        </w:rPr>
        <w:t>6</w:t>
      </w:r>
      <w:r>
        <w:rPr>
          <w:rFonts w:eastAsia="仿宋_GB2312"/>
          <w:color w:val="000000"/>
          <w:sz w:val="32"/>
          <w:szCs w:val="32"/>
        </w:rPr>
        <w:t>年</w:t>
      </w:r>
      <w:r>
        <w:rPr>
          <w:rFonts w:hint="eastAsia" w:eastAsia="仿宋_GB2312"/>
          <w:color w:val="000000"/>
          <w:sz w:val="32"/>
          <w:szCs w:val="32"/>
          <w:lang w:val="en-US" w:eastAsia="zh-CN"/>
        </w:rPr>
        <w:t>4</w:t>
      </w:r>
      <w:r>
        <w:rPr>
          <w:rFonts w:eastAsia="仿宋_GB2312"/>
          <w:color w:val="000000"/>
          <w:sz w:val="32"/>
          <w:szCs w:val="32"/>
        </w:rPr>
        <w:t>月</w:t>
      </w:r>
      <w:r>
        <w:rPr>
          <w:rFonts w:hint="eastAsia" w:eastAsia="仿宋_GB2312"/>
          <w:color w:val="000000"/>
          <w:sz w:val="32"/>
          <w:szCs w:val="32"/>
          <w:lang w:val="en-US" w:eastAsia="zh-CN"/>
        </w:rPr>
        <w:t>17</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030C54"/>
    <w:rsid w:val="092B34F0"/>
    <w:rsid w:val="0945664D"/>
    <w:rsid w:val="094D1D58"/>
    <w:rsid w:val="09946235"/>
    <w:rsid w:val="09A869C6"/>
    <w:rsid w:val="09AF5F47"/>
    <w:rsid w:val="09C72B30"/>
    <w:rsid w:val="09D11369"/>
    <w:rsid w:val="0A313921"/>
    <w:rsid w:val="0A520345"/>
    <w:rsid w:val="0A727D32"/>
    <w:rsid w:val="0B003F9B"/>
    <w:rsid w:val="0B5807E8"/>
    <w:rsid w:val="0B6C5436"/>
    <w:rsid w:val="0B8403C6"/>
    <w:rsid w:val="0C764164"/>
    <w:rsid w:val="0C822F7B"/>
    <w:rsid w:val="0C9C6A7C"/>
    <w:rsid w:val="0CF14EC2"/>
    <w:rsid w:val="0D5F1A22"/>
    <w:rsid w:val="0D902255"/>
    <w:rsid w:val="0DA06C82"/>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B6933"/>
    <w:rsid w:val="10DF0E5B"/>
    <w:rsid w:val="10F34B0A"/>
    <w:rsid w:val="1113708C"/>
    <w:rsid w:val="111744D5"/>
    <w:rsid w:val="113A4C18"/>
    <w:rsid w:val="1151514F"/>
    <w:rsid w:val="115F2763"/>
    <w:rsid w:val="117E4242"/>
    <w:rsid w:val="126D5AF7"/>
    <w:rsid w:val="12AC58FE"/>
    <w:rsid w:val="12B04830"/>
    <w:rsid w:val="132A12F2"/>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125AD"/>
    <w:rsid w:val="18140079"/>
    <w:rsid w:val="18260A8A"/>
    <w:rsid w:val="18281853"/>
    <w:rsid w:val="18345DFB"/>
    <w:rsid w:val="18962E22"/>
    <w:rsid w:val="18AE7C99"/>
    <w:rsid w:val="1935348E"/>
    <w:rsid w:val="19397563"/>
    <w:rsid w:val="19761BF0"/>
    <w:rsid w:val="19866EA9"/>
    <w:rsid w:val="1A7E6D92"/>
    <w:rsid w:val="1AA4286D"/>
    <w:rsid w:val="1AD21287"/>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AA1545"/>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B62A6E"/>
    <w:rsid w:val="25D0124F"/>
    <w:rsid w:val="25D905C7"/>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B67B7"/>
    <w:rsid w:val="2EB05BB4"/>
    <w:rsid w:val="2EC91E4A"/>
    <w:rsid w:val="2ECA15B0"/>
    <w:rsid w:val="2ED20946"/>
    <w:rsid w:val="2F0D6469"/>
    <w:rsid w:val="2F7C781E"/>
    <w:rsid w:val="2F8A6BA7"/>
    <w:rsid w:val="2F8D7005"/>
    <w:rsid w:val="2FA6281D"/>
    <w:rsid w:val="2FC85401"/>
    <w:rsid w:val="30054C63"/>
    <w:rsid w:val="3048031E"/>
    <w:rsid w:val="304A7E50"/>
    <w:rsid w:val="307F6D9B"/>
    <w:rsid w:val="309612E7"/>
    <w:rsid w:val="30A54ABC"/>
    <w:rsid w:val="30C735E4"/>
    <w:rsid w:val="30CE21CA"/>
    <w:rsid w:val="30E41DA3"/>
    <w:rsid w:val="310E38F3"/>
    <w:rsid w:val="311D18A9"/>
    <w:rsid w:val="313905F0"/>
    <w:rsid w:val="314E2627"/>
    <w:rsid w:val="315545E8"/>
    <w:rsid w:val="316027E3"/>
    <w:rsid w:val="31985621"/>
    <w:rsid w:val="31A94212"/>
    <w:rsid w:val="31D86DB0"/>
    <w:rsid w:val="31E7169E"/>
    <w:rsid w:val="31E74E6A"/>
    <w:rsid w:val="31ED6284"/>
    <w:rsid w:val="33125186"/>
    <w:rsid w:val="331E4ED3"/>
    <w:rsid w:val="33AC56AF"/>
    <w:rsid w:val="33C87924"/>
    <w:rsid w:val="340B3CA6"/>
    <w:rsid w:val="34897828"/>
    <w:rsid w:val="350F3390"/>
    <w:rsid w:val="35584672"/>
    <w:rsid w:val="35BC0BB3"/>
    <w:rsid w:val="35D54383"/>
    <w:rsid w:val="35FC7E3E"/>
    <w:rsid w:val="361459E8"/>
    <w:rsid w:val="364551A0"/>
    <w:rsid w:val="365B0074"/>
    <w:rsid w:val="36796D46"/>
    <w:rsid w:val="36E3303B"/>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53656E"/>
    <w:rsid w:val="3D75082C"/>
    <w:rsid w:val="3DC21C1B"/>
    <w:rsid w:val="3DCD1943"/>
    <w:rsid w:val="3E2154AD"/>
    <w:rsid w:val="3E795874"/>
    <w:rsid w:val="3E8A0A7D"/>
    <w:rsid w:val="3EEE056A"/>
    <w:rsid w:val="3F497B24"/>
    <w:rsid w:val="3F501301"/>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90D12"/>
    <w:rsid w:val="45011E46"/>
    <w:rsid w:val="45C049E4"/>
    <w:rsid w:val="45C350B4"/>
    <w:rsid w:val="45CD575C"/>
    <w:rsid w:val="45D03A0F"/>
    <w:rsid w:val="45DA7C2F"/>
    <w:rsid w:val="460A3F80"/>
    <w:rsid w:val="46626B52"/>
    <w:rsid w:val="46723589"/>
    <w:rsid w:val="46AE3806"/>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1416AD"/>
    <w:rsid w:val="4F98111F"/>
    <w:rsid w:val="4FB97F25"/>
    <w:rsid w:val="4FC94116"/>
    <w:rsid w:val="500A08E9"/>
    <w:rsid w:val="507765E7"/>
    <w:rsid w:val="50AA5DC6"/>
    <w:rsid w:val="50F03993"/>
    <w:rsid w:val="510B40A7"/>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0916E8"/>
    <w:rsid w:val="581D09B0"/>
    <w:rsid w:val="581D5296"/>
    <w:rsid w:val="58526349"/>
    <w:rsid w:val="588C1BED"/>
    <w:rsid w:val="58AA60E9"/>
    <w:rsid w:val="59215130"/>
    <w:rsid w:val="5932782F"/>
    <w:rsid w:val="59491009"/>
    <w:rsid w:val="59CA374B"/>
    <w:rsid w:val="5A382944"/>
    <w:rsid w:val="5A5A0618"/>
    <w:rsid w:val="5A6E711F"/>
    <w:rsid w:val="5A8E6A07"/>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91DF9"/>
    <w:rsid w:val="5FCE6346"/>
    <w:rsid w:val="5FFC2665"/>
    <w:rsid w:val="60197B41"/>
    <w:rsid w:val="605C0D56"/>
    <w:rsid w:val="607E2D9A"/>
    <w:rsid w:val="60851A1E"/>
    <w:rsid w:val="60AB62DF"/>
    <w:rsid w:val="60C3288F"/>
    <w:rsid w:val="61136892"/>
    <w:rsid w:val="611628AF"/>
    <w:rsid w:val="614B4BDA"/>
    <w:rsid w:val="61923281"/>
    <w:rsid w:val="623F393B"/>
    <w:rsid w:val="62567B94"/>
    <w:rsid w:val="626044D6"/>
    <w:rsid w:val="628B4E85"/>
    <w:rsid w:val="62EF64C3"/>
    <w:rsid w:val="62FD75FF"/>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A4520A3"/>
    <w:rsid w:val="6A4F5059"/>
    <w:rsid w:val="6A8963CC"/>
    <w:rsid w:val="6AD050CC"/>
    <w:rsid w:val="6B056872"/>
    <w:rsid w:val="6B780252"/>
    <w:rsid w:val="6B886FCF"/>
    <w:rsid w:val="6BA54625"/>
    <w:rsid w:val="6BAB73E8"/>
    <w:rsid w:val="6BCC05AC"/>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D62FF7"/>
    <w:rsid w:val="71081DD0"/>
    <w:rsid w:val="713D16BB"/>
    <w:rsid w:val="71457823"/>
    <w:rsid w:val="716F669F"/>
    <w:rsid w:val="71E54BE7"/>
    <w:rsid w:val="726D713B"/>
    <w:rsid w:val="72BD4878"/>
    <w:rsid w:val="72C36AFF"/>
    <w:rsid w:val="72DA3918"/>
    <w:rsid w:val="72EB4F99"/>
    <w:rsid w:val="73165D2D"/>
    <w:rsid w:val="73374ECB"/>
    <w:rsid w:val="734062EA"/>
    <w:rsid w:val="73660C6F"/>
    <w:rsid w:val="73721666"/>
    <w:rsid w:val="73C33CB0"/>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5</Pages>
  <Words>1691</Words>
  <Characters>1875</Characters>
  <Lines>12</Lines>
  <Paragraphs>3</Paragraphs>
  <TotalTime>0</TotalTime>
  <ScaleCrop>false</ScaleCrop>
  <LinksUpToDate>false</LinksUpToDate>
  <CharactersWithSpaces>1902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墨染秋凉</cp:lastModifiedBy>
  <cp:lastPrinted>2026-04-17T08:23:00Z</cp:lastPrinted>
  <dcterms:modified xsi:type="dcterms:W3CDTF">2026-04-20T06:31:13Z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A047E57F169E49F9B556DD1945A9FAE2_13</vt:lpwstr>
  </property>
  <property fmtid="{D5CDD505-2E9C-101B-9397-08002B2CF9AE}" pid="4" name="KSOTemplateDocerSaveRecord">
    <vt:lpwstr>eyJoZGlkIjoiMmQxN2E3NzBjNWUyMGQyNjllMzdmZDlhNTNkMGIyNzMiLCJ1c2VySWQiOiI0MzY3NTg1OTAifQ==</vt:lpwstr>
  </property>
</Properties>
</file>