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D34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B839112">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4B74BBC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河南锦众检测科技有限公司： </w:t>
      </w:r>
    </w:p>
    <w:p w14:paraId="7721ED83">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91410105MA3XF2AQ67 </w:t>
      </w:r>
    </w:p>
    <w:p w14:paraId="516FA957">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地址：郑州市金水区杨金路</w:t>
      </w:r>
      <w:r>
        <w:rPr>
          <w:rFonts w:hint="default" w:ascii="Times New Roman" w:hAnsi="Times New Roman" w:eastAsia="宋体" w:cs="Times New Roman"/>
          <w:color w:val="000000"/>
          <w:kern w:val="0"/>
          <w:sz w:val="32"/>
          <w:szCs w:val="32"/>
          <w:lang w:val="en-US" w:eastAsia="zh-CN" w:bidi="ar"/>
        </w:rPr>
        <w:t>151</w:t>
      </w:r>
      <w:r>
        <w:rPr>
          <w:rFonts w:hint="eastAsia" w:ascii="仿宋" w:hAnsi="仿宋" w:eastAsia="仿宋" w:cs="仿宋"/>
          <w:color w:val="000000"/>
          <w:kern w:val="0"/>
          <w:sz w:val="32"/>
          <w:szCs w:val="32"/>
          <w:lang w:val="en-US" w:eastAsia="zh-CN" w:bidi="ar"/>
        </w:rPr>
        <w:t>号嘉阳科技广场</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号楼</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层 </w:t>
      </w:r>
    </w:p>
    <w:p w14:paraId="3287464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法定代表人：刘红磊</w:t>
      </w:r>
      <w:r>
        <w:rPr>
          <w:rFonts w:hint="default" w:ascii="Times New Roman" w:hAnsi="Times New Roman" w:eastAsia="宋体" w:cs="Times New Roman"/>
          <w:color w:val="000000"/>
          <w:kern w:val="0"/>
          <w:sz w:val="32"/>
          <w:szCs w:val="32"/>
          <w:lang w:val="en-US" w:eastAsia="zh-CN" w:bidi="ar"/>
        </w:rPr>
        <w:t xml:space="preserve"> </w:t>
      </w:r>
    </w:p>
    <w:p w14:paraId="1B16B2C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3F83C0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日对河南京能滑州热电有限责任公司进行了调查，发现你单位实施了以下环境违法行为：你单位受河南京能滑州热电有限责任公司委托对其进行比对监测。你单位出具的编号为</w:t>
      </w:r>
      <w:r>
        <w:rPr>
          <w:rFonts w:hint="default" w:ascii="Times New Roman" w:hAnsi="Times New Roman" w:eastAsia="宋体" w:cs="Times New Roman"/>
          <w:color w:val="000000"/>
          <w:kern w:val="0"/>
          <w:sz w:val="32"/>
          <w:szCs w:val="32"/>
          <w:lang w:val="en-US" w:eastAsia="zh-CN" w:bidi="ar"/>
        </w:rPr>
        <w:t>HNJZ20251211(03)</w:t>
      </w:r>
      <w:r>
        <w:rPr>
          <w:rFonts w:hint="eastAsia" w:ascii="仿宋" w:hAnsi="仿宋" w:eastAsia="仿宋" w:cs="仿宋"/>
          <w:color w:val="000000"/>
          <w:kern w:val="0"/>
          <w:sz w:val="32"/>
          <w:szCs w:val="32"/>
          <w:lang w:val="en-US" w:eastAsia="zh-CN" w:bidi="ar"/>
        </w:rPr>
        <w:t>的《检测报告》显示，你单位采样时间为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至</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54</w:t>
      </w:r>
      <w:r>
        <w:rPr>
          <w:rFonts w:hint="eastAsia" w:ascii="仿宋" w:hAnsi="仿宋" w:eastAsia="仿宋" w:cs="仿宋"/>
          <w:color w:val="000000"/>
          <w:kern w:val="0"/>
          <w:sz w:val="32"/>
          <w:szCs w:val="32"/>
          <w:lang w:val="en-US" w:eastAsia="zh-CN" w:bidi="ar"/>
        </w:rPr>
        <w:t>。经调阅监控视频，你单位采样人员于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09</w:t>
      </w:r>
      <w:r>
        <w:rPr>
          <w:rFonts w:hint="eastAsia" w:ascii="仿宋" w:hAnsi="仿宋" w:eastAsia="仿宋" w:cs="仿宋"/>
          <w:color w:val="000000"/>
          <w:kern w:val="0"/>
          <w:sz w:val="32"/>
          <w:szCs w:val="32"/>
          <w:lang w:val="en-US" w:eastAsia="zh-CN" w:bidi="ar"/>
        </w:rPr>
        <w:t>完成采样设备安装后离开，直至</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49</w:t>
      </w:r>
      <w:r>
        <w:rPr>
          <w:rFonts w:hint="eastAsia" w:ascii="仿宋" w:hAnsi="仿宋" w:eastAsia="仿宋" w:cs="仿宋"/>
          <w:color w:val="000000"/>
          <w:kern w:val="0"/>
          <w:sz w:val="32"/>
          <w:szCs w:val="32"/>
          <w:lang w:val="en-US" w:eastAsia="zh-CN" w:bidi="ar"/>
        </w:rPr>
        <w:t>采样人员回到采样平台拆除采样设备。根据你单位采样仪器操作规程，一组数据完成后须采样人员手动启动设备进行下一组数据采样。按照《固定污染源烟气（</w:t>
      </w:r>
      <w:r>
        <w:rPr>
          <w:rFonts w:hint="default" w:ascii="Times New Roman" w:hAnsi="Times New Roman" w:eastAsia="宋体" w:cs="Times New Roman"/>
          <w:color w:val="000000"/>
          <w:kern w:val="0"/>
          <w:sz w:val="32"/>
          <w:szCs w:val="32"/>
          <w:lang w:val="en-US" w:eastAsia="zh-CN" w:bidi="ar"/>
        </w:rPr>
        <w:t>SO</w:t>
      </w:r>
      <w:r>
        <w:rPr>
          <w:rFonts w:ascii="Cambria Math" w:hAnsi="Cambria Math" w:eastAsia="Cambria Math" w:cs="Cambria Math"/>
          <w:color w:val="000000"/>
          <w:kern w:val="0"/>
          <w:sz w:val="32"/>
          <w:szCs w:val="32"/>
          <w:lang w:val="en-US" w:eastAsia="zh-CN" w:bidi="ar"/>
        </w:rPr>
        <w:t>₂</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NOx</w:t>
      </w:r>
      <w:r>
        <w:rPr>
          <w:rFonts w:hint="eastAsia" w:ascii="仿宋" w:hAnsi="仿宋" w:eastAsia="仿宋" w:cs="仿宋"/>
          <w:color w:val="000000"/>
          <w:kern w:val="0"/>
          <w:sz w:val="32"/>
          <w:szCs w:val="32"/>
          <w:lang w:val="en-US" w:eastAsia="zh-CN" w:bidi="ar"/>
        </w:rPr>
        <w:t>、颗粒物）排放连续监测技术规范》（</w:t>
      </w:r>
      <w:r>
        <w:rPr>
          <w:rFonts w:hint="default" w:ascii="Times New Roman" w:hAnsi="Times New Roman" w:eastAsia="宋体" w:cs="Times New Roman"/>
          <w:color w:val="000000"/>
          <w:kern w:val="0"/>
          <w:sz w:val="32"/>
          <w:szCs w:val="32"/>
          <w:lang w:val="en-US" w:eastAsia="zh-CN" w:bidi="ar"/>
        </w:rPr>
        <w:t>HJ 75-2017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9.3.3.4</w:t>
      </w:r>
      <w:r>
        <w:rPr>
          <w:rFonts w:hint="eastAsia" w:ascii="仿宋" w:hAnsi="仿宋" w:eastAsia="仿宋" w:cs="仿宋"/>
          <w:color w:val="000000"/>
          <w:kern w:val="0"/>
          <w:sz w:val="32"/>
          <w:szCs w:val="32"/>
          <w:lang w:val="en-US" w:eastAsia="zh-CN" w:bidi="ar"/>
        </w:rPr>
        <w:t>：“参比方法与</w:t>
      </w:r>
      <w:r>
        <w:rPr>
          <w:rFonts w:hint="default" w:ascii="Times New Roman" w:hAnsi="Times New Roman" w:eastAsia="宋体" w:cs="Times New Roman"/>
          <w:color w:val="000000"/>
          <w:kern w:val="0"/>
          <w:sz w:val="32"/>
          <w:szCs w:val="32"/>
          <w:lang w:val="en-US" w:eastAsia="zh-CN" w:bidi="ar"/>
        </w:rPr>
        <w:t xml:space="preserve"> CEMS </w:t>
      </w:r>
      <w:r>
        <w:rPr>
          <w:rFonts w:hint="eastAsia" w:ascii="仿宋" w:hAnsi="仿宋" w:eastAsia="仿宋" w:cs="仿宋"/>
          <w:color w:val="000000"/>
          <w:kern w:val="0"/>
          <w:sz w:val="32"/>
          <w:szCs w:val="32"/>
          <w:lang w:val="en-US" w:eastAsia="zh-CN" w:bidi="ar"/>
        </w:rPr>
        <w:t>同步测量烟气中气态污染物和氧气浓度，至少获取</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个数据对，每个数据对取</w:t>
      </w:r>
      <w:r>
        <w:rPr>
          <w:rFonts w:hint="default" w:ascii="Times New Roman" w:hAnsi="Times New Roman" w:eastAsia="宋体" w:cs="Times New Roman"/>
          <w:color w:val="000000"/>
          <w:kern w:val="0"/>
          <w:sz w:val="32"/>
          <w:szCs w:val="32"/>
          <w:lang w:val="en-US" w:eastAsia="zh-CN" w:bidi="ar"/>
        </w:rPr>
        <w:t>5-15min</w:t>
      </w:r>
      <w:r>
        <w:rPr>
          <w:rFonts w:hint="eastAsia" w:ascii="仿宋" w:hAnsi="仿宋" w:eastAsia="仿宋" w:cs="仿宋"/>
          <w:color w:val="000000"/>
          <w:kern w:val="0"/>
          <w:sz w:val="32"/>
          <w:szCs w:val="32"/>
          <w:lang w:val="en-US" w:eastAsia="zh-CN" w:bidi="ar"/>
        </w:rPr>
        <w:t xml:space="preserve">均值”的规定，你单位未按照技术规范的要求进行监测。 </w:t>
      </w:r>
    </w:p>
    <w:p w14:paraId="0A04C09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、现场勘查笔录、现场勘查示意图、现场照片证据、调查询问笔录、《固定污染源烟气（</w:t>
      </w:r>
      <w:r>
        <w:rPr>
          <w:rFonts w:hint="default" w:ascii="Times New Roman" w:hAnsi="Times New Roman" w:eastAsia="宋体" w:cs="Times New Roman"/>
          <w:color w:val="000000"/>
          <w:kern w:val="0"/>
          <w:sz w:val="32"/>
          <w:szCs w:val="32"/>
          <w:lang w:val="en-US" w:eastAsia="zh-CN" w:bidi="ar"/>
        </w:rPr>
        <w:t>SO</w:t>
      </w:r>
      <w:r>
        <w:rPr>
          <w:rFonts w:hint="default" w:ascii="Cambria Math" w:hAnsi="Cambria Math" w:eastAsia="Cambria Math" w:cs="Cambria Math"/>
          <w:color w:val="000000"/>
          <w:kern w:val="0"/>
          <w:sz w:val="32"/>
          <w:szCs w:val="32"/>
          <w:lang w:val="en-US" w:eastAsia="zh-CN" w:bidi="ar"/>
        </w:rPr>
        <w:t>₂</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NOx</w:t>
      </w:r>
      <w:r>
        <w:rPr>
          <w:rFonts w:hint="eastAsia" w:ascii="仿宋" w:hAnsi="仿宋" w:eastAsia="仿宋" w:cs="仿宋"/>
          <w:color w:val="000000"/>
          <w:kern w:val="0"/>
          <w:sz w:val="32"/>
          <w:szCs w:val="32"/>
          <w:lang w:val="en-US" w:eastAsia="zh-CN" w:bidi="ar"/>
        </w:rPr>
        <w:t>、颗粒物）排放连续监测技术规范》复印件，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日由安阳市生态环境局滑县综合行政执法大队提供；传感器校准记录表复印件、在线比对记录表复印件、采样原始记录复印件、原始数据小票复印件，检测报告复印件，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日由河南锦众检测科技有限公司提供，证明相对人违法事实； </w:t>
      </w:r>
    </w:p>
    <w:p w14:paraId="1AF6C6B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、营业执照复印件、法定代表人身份证复印件、检测业务委托书复印件，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日由河南锦众检测科技有限公司提供；营业执照复印件、委托书及被人托人身份证复印件，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日由河南京能滑州热电有限责任公司提供，证明相对人身份； </w:t>
      </w:r>
    </w:p>
    <w:p w14:paraId="04D504C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、固定污染源排污登记回执复印件，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日由河南锦众检测科技有限公司提供，证明相对人管理类别、违法行为发生地点； </w:t>
      </w:r>
    </w:p>
    <w:p w14:paraId="709AEA3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、国家企业信用信息公示系统截图，安阳市生态环境局（行政处罚决定书《豫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号</w:t>
      </w:r>
      <w:r>
        <w:rPr>
          <w:rFonts w:hint="eastAsia" w:ascii="仿宋" w:hAnsi="仿宋"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77B5656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、统计上大中小微型企业划分办法网站截图及打印件、工资表复印件，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7-17</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048C43D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51E1F00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EF6396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号），责令你单位按照环境保护法律、法规和相关技术规范的要求进行监测。 </w:t>
      </w:r>
    </w:p>
    <w:p w14:paraId="6D89C2B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日，根据责改要求，我局对你单位违法行为整改情况进行复查，你单位已按照技术规范的要求进行监测。 </w:t>
      </w:r>
    </w:p>
    <w:p w14:paraId="72F8C7E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B5CEC5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226E56E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1CC85D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技术规范的要求进行监测违法行为违反了《河南省大气污染防治条例》第十八条第一款：“排放工业废气或者有毒有害大气污染物的企业事业单位和其他生产经营者应当按照国家有关规定和监测规范开展自行监测。不具备监测能力的排污单位，应当委托有资质的监测机构进行监测。接受委托的监测机构，应当遵守环境保护法律、法规和相关技术规范的要求。监测数据应当按照规定的时间如实报送环境保护主管部门，并依法向社会公开。监测数据保存的时间不得少于三年。”的规定。 </w:t>
      </w:r>
    </w:p>
    <w:p w14:paraId="0BF156B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依据《河南省大气污染防治条例》第六十九条第二款： </w:t>
      </w:r>
    </w:p>
    <w:p w14:paraId="372F61CF">
      <w:pPr>
        <w:keepNext w:val="0"/>
        <w:keepLines w:val="0"/>
        <w:widowControl/>
        <w:suppressLineNumbers w:val="0"/>
        <w:jc w:val="left"/>
      </w:pPr>
      <w:r>
        <w:rPr>
          <w:rFonts w:hint="eastAsia" w:ascii="仿宋" w:hAnsi="仿宋" w:eastAsia="仿宋" w:cs="仿宋"/>
          <w:color w:val="000000"/>
          <w:kern w:val="0"/>
          <w:sz w:val="32"/>
          <w:szCs w:val="32"/>
          <w:lang w:val="en-US" w:eastAsia="zh-CN" w:bidi="ar"/>
        </w:rPr>
        <w:t>“违反本条例第十八条第一款规定接受委托的监测机构未按照环境保护法律、法规和相关技术规范的要求进行监测的，由县级以上人民政府环境保护主管部门责令改正，处二万元以上十万元以下罚款。”的规定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结合你单位违法行为的事实、性质、情节、社会危害程度和相关证据，参照《河南省生态环境行政处罚裁量基准》：裁量因素：违法事实，内容：一般，裁量等级：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，裁量因素：受处罚次数，内容：两年内受到同类处罚</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 xml:space="preserve">，法定处罚金额下 </w:t>
      </w:r>
    </w:p>
    <w:p w14:paraId="000EF1A9">
      <w:pPr>
        <w:keepNext w:val="0"/>
        <w:keepLines w:val="0"/>
        <w:widowControl/>
        <w:suppressLineNumbers w:val="0"/>
        <w:jc w:val="left"/>
      </w:pPr>
      <w:r>
        <w:rPr>
          <w:rFonts w:hint="eastAsia" w:ascii="仿宋" w:hAnsi="仿宋" w:eastAsia="仿宋" w:cs="仿宋"/>
          <w:color w:val="000000"/>
          <w:kern w:val="0"/>
          <w:sz w:val="32"/>
          <w:szCs w:val="32"/>
          <w:lang w:val="en-US" w:eastAsia="zh-CN" w:bidi="ar"/>
        </w:rPr>
        <w:t>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[1,1,1,1,1,3,1]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25029</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25029=20000+(100000-20000)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+3</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25029 </w:t>
      </w:r>
      <w:r>
        <w:rPr>
          <w:rFonts w:hint="eastAsia" w:ascii="仿宋" w:hAnsi="仿宋" w:eastAsia="仿宋" w:cs="仿宋"/>
          <w:color w:val="000000"/>
          <w:kern w:val="0"/>
          <w:sz w:val="32"/>
          <w:szCs w:val="32"/>
          <w:lang w:val="en-US" w:eastAsia="zh-CN" w:bidi="ar"/>
        </w:rPr>
        <w:t xml:space="preserve">元。 </w:t>
      </w:r>
    </w:p>
    <w:p w14:paraId="0BD587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经研究，我局对你单位未按照技术规范的要求进行监测违法行为作出以下行政处罚决定： </w:t>
      </w:r>
    </w:p>
    <w:p w14:paraId="5C2BE88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贰万伍仟零贰拾玖元整的行政处罚。 </w:t>
      </w:r>
    </w:p>
    <w:p w14:paraId="28A3106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3EE3637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62D3920D">
      <w:pPr>
        <w:keepNext w:val="0"/>
        <w:keepLines w:val="0"/>
        <w:widowControl/>
        <w:suppressLineNumbers w:val="0"/>
        <w:ind w:firstLine="640" w:firstLineChars="200"/>
        <w:jc w:val="left"/>
        <w:rPr>
          <w:rFonts w:hint="default"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四、申请行政复议或提起行政诉讼的途径和期限 </w:t>
      </w:r>
    </w:p>
    <w:p w14:paraId="4C189BC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C2E3E05">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B76ABF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B69467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413525DA">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F56CA14">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7AE11008">
      <w:pPr>
        <w:keepNext w:val="0"/>
        <w:keepLines w:val="0"/>
        <w:widowControl/>
        <w:suppressLineNumbers w:val="0"/>
        <w:jc w:val="left"/>
      </w:pPr>
    </w:p>
    <w:p w14:paraId="6D5D6D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E45CC"/>
    <w:rsid w:val="12EE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2026-05-29T07:44:00Z</dcterms:created>
  <dc:creator>Administrator</dc:creator>
  <cp:lastModifiedBy>Administrator</cp:lastModifiedBy>
  <dcterms:modified xsi:type="dcterms:W3CDTF">2026-05-29T08:11:08Z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8C68AE37A9F148E48C57E498A0B9B89F_11</vt:lpwstr>
  </property>
  <property fmtid="{D5CDD505-2E9C-101B-9397-08002B2CF9AE}" pid="4" name="KSOTemplateDocerSaveRecord">
    <vt:lpwstr>eyJoZGlkIjoiZTIxN2YwZjg3Zjc3YWMwNzQ2Y2U3YTZhODA5NmVmOGQifQ==</vt:lpwstr>
  </property>
</Properties>
</file>