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90087">
      <w:pPr>
        <w:tabs>
          <w:tab w:val="left" w:pos="5760"/>
        </w:tabs>
        <w:spacing w:line="460" w:lineRule="exact"/>
        <w:rPr>
          <w:b/>
          <w:color w:val="000000"/>
          <w:sz w:val="32"/>
          <w:szCs w:val="32"/>
        </w:rPr>
      </w:pPr>
    </w:p>
    <w:p w14:paraId="77235334">
      <w:pPr>
        <w:pStyle w:val="11"/>
      </w:pPr>
    </w:p>
    <w:p w14:paraId="11285B5D">
      <w:pPr>
        <w:pStyle w:val="2"/>
        <w:spacing w:line="460" w:lineRule="exact"/>
        <w:rPr>
          <w:rFonts w:hint="default"/>
        </w:rPr>
      </w:pPr>
    </w:p>
    <w:p w14:paraId="4A894FCC">
      <w:pPr>
        <w:spacing w:line="460" w:lineRule="exact"/>
        <w:jc w:val="center"/>
        <w:rPr>
          <w:b/>
          <w:color w:val="000000"/>
          <w:sz w:val="32"/>
          <w:szCs w:val="32"/>
        </w:rPr>
      </w:pPr>
    </w:p>
    <w:p w14:paraId="1966CA1D">
      <w:pPr>
        <w:spacing w:line="460" w:lineRule="exact"/>
        <w:rPr>
          <w:b/>
          <w:color w:val="000000"/>
          <w:sz w:val="32"/>
          <w:szCs w:val="32"/>
        </w:rPr>
      </w:pPr>
    </w:p>
    <w:p w14:paraId="1F0B1261">
      <w:pPr>
        <w:spacing w:line="460" w:lineRule="exact"/>
        <w:rPr>
          <w:b/>
          <w:color w:val="000000"/>
          <w:sz w:val="32"/>
          <w:szCs w:val="32"/>
        </w:rPr>
      </w:pPr>
    </w:p>
    <w:p w14:paraId="22263D6F">
      <w:pPr>
        <w:spacing w:line="460" w:lineRule="exact"/>
        <w:jc w:val="center"/>
        <w:rPr>
          <w:rFonts w:eastAsia="仿宋_GB2312"/>
          <w:b/>
          <w:color w:val="000000"/>
          <w:sz w:val="32"/>
          <w:szCs w:val="32"/>
        </w:rPr>
      </w:pPr>
    </w:p>
    <w:p w14:paraId="1BDC775D">
      <w:pPr>
        <w:pStyle w:val="7"/>
        <w:spacing w:line="460" w:lineRule="exact"/>
        <w:ind w:left="0"/>
        <w:rPr>
          <w:rFonts w:eastAsia="宋体"/>
          <w:color w:val="000000"/>
          <w:szCs w:val="32"/>
        </w:rPr>
      </w:pPr>
    </w:p>
    <w:p w14:paraId="63987BD8">
      <w:pPr>
        <w:spacing w:line="460" w:lineRule="exact"/>
        <w:rPr>
          <w:color w:val="000000"/>
          <w:sz w:val="32"/>
          <w:szCs w:val="32"/>
        </w:rPr>
      </w:pPr>
    </w:p>
    <w:p w14:paraId="5209C7A0">
      <w:pPr>
        <w:spacing w:line="460" w:lineRule="exact"/>
        <w:jc w:val="center"/>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lang w:val="en-US" w:eastAsia="zh-CN"/>
        </w:rPr>
        <w:t>6</w:t>
      </w:r>
      <w:r>
        <w:rPr>
          <w:rFonts w:eastAsia="仿宋_GB2312"/>
          <w:color w:val="000000"/>
          <w:sz w:val="32"/>
          <w:szCs w:val="32"/>
        </w:rPr>
        <w:t>〕</w:t>
      </w:r>
      <w:r>
        <w:rPr>
          <w:rFonts w:hint="eastAsia" w:eastAsia="仿宋_GB2312"/>
          <w:color w:val="000000"/>
          <w:sz w:val="32"/>
          <w:szCs w:val="32"/>
          <w:lang w:val="en-US" w:eastAsia="zh-CN"/>
        </w:rPr>
        <w:t>11</w:t>
      </w:r>
      <w:r>
        <w:rPr>
          <w:rFonts w:eastAsia="仿宋_GB2312"/>
          <w:color w:val="auto"/>
          <w:sz w:val="32"/>
          <w:szCs w:val="32"/>
          <w:highlight w:val="none"/>
        </w:rPr>
        <w:t>号</w:t>
      </w:r>
    </w:p>
    <w:p w14:paraId="5F5A1BCF">
      <w:pPr>
        <w:spacing w:line="360" w:lineRule="exact"/>
        <w:rPr>
          <w:rFonts w:eastAsia="方正小标宋简体"/>
          <w:color w:val="000000"/>
          <w:sz w:val="32"/>
          <w:szCs w:val="32"/>
        </w:rPr>
      </w:pPr>
    </w:p>
    <w:p w14:paraId="48BF305C">
      <w:pPr>
        <w:spacing w:line="360" w:lineRule="exact"/>
        <w:jc w:val="center"/>
        <w:rPr>
          <w:rFonts w:eastAsia="方正小标宋简体"/>
          <w:color w:val="000000"/>
          <w:sz w:val="32"/>
          <w:szCs w:val="32"/>
        </w:rPr>
      </w:pPr>
    </w:p>
    <w:p w14:paraId="45C2FFA4">
      <w:pPr>
        <w:spacing w:line="700" w:lineRule="exact"/>
        <w:jc w:val="center"/>
        <w:rPr>
          <w:rFonts w:eastAsia="方正小标宋简体"/>
          <w:color w:val="000000"/>
          <w:sz w:val="44"/>
          <w:szCs w:val="44"/>
        </w:rPr>
      </w:pPr>
      <w:bookmarkStart w:id="0" w:name="OLE_LINK7"/>
      <w:bookmarkStart w:id="1" w:name="OLE_LINK8"/>
      <w:bookmarkStart w:id="2" w:name="OLE_LINK10"/>
      <w:bookmarkStart w:id="3" w:name="OLE_LINK11"/>
      <w:r>
        <w:rPr>
          <w:rFonts w:hint="eastAsia" w:eastAsia="方正小标宋简体"/>
          <w:color w:val="000000"/>
          <w:sz w:val="44"/>
          <w:szCs w:val="44"/>
        </w:rPr>
        <w:t>安阳市生态环</w:t>
      </w:r>
      <w:r>
        <w:rPr>
          <w:rFonts w:hint="eastAsia" w:eastAsia="方正小标宋简体"/>
          <w:b w:val="0"/>
          <w:bCs w:val="0"/>
          <w:color w:val="000000"/>
          <w:sz w:val="44"/>
          <w:szCs w:val="44"/>
        </w:rPr>
        <w:t>境局</w:t>
      </w:r>
      <w:r>
        <w:rPr>
          <w:rFonts w:hint="eastAsia" w:eastAsia="方正小标宋简体"/>
          <w:color w:val="000000"/>
          <w:sz w:val="44"/>
          <w:szCs w:val="44"/>
        </w:rPr>
        <w:t>滑县分局</w:t>
      </w:r>
    </w:p>
    <w:p w14:paraId="07E6D84E">
      <w:pPr>
        <w:spacing w:line="700" w:lineRule="exact"/>
        <w:jc w:val="center"/>
        <w:rPr>
          <w:rFonts w:hint="eastAsia" w:eastAsia="方正小标宋简体"/>
          <w:color w:val="000000"/>
          <w:sz w:val="44"/>
          <w:szCs w:val="44"/>
          <w:lang w:val="en-US" w:eastAsia="zh-CN"/>
        </w:rPr>
      </w:pPr>
      <w:r>
        <w:rPr>
          <w:rFonts w:hint="eastAsia" w:eastAsia="方正小标宋简体"/>
          <w:color w:val="000000"/>
          <w:sz w:val="44"/>
          <w:szCs w:val="44"/>
        </w:rPr>
        <w:t>关于</w:t>
      </w:r>
      <w:r>
        <w:rPr>
          <w:rFonts w:hint="eastAsia" w:eastAsia="方正小标宋简体"/>
          <w:color w:val="000000"/>
          <w:sz w:val="44"/>
          <w:szCs w:val="44"/>
          <w:lang w:val="en-US" w:eastAsia="zh-CN"/>
        </w:rPr>
        <w:t>滑县慈周寨豫北板材销售中心年产9.8万立方米胶合板生产线扩建项目</w:t>
      </w:r>
    </w:p>
    <w:p w14:paraId="7F6F300A">
      <w:pPr>
        <w:spacing w:line="700" w:lineRule="exact"/>
        <w:jc w:val="center"/>
        <w:rPr>
          <w:rFonts w:hint="eastAsia" w:eastAsia="方正小标宋简体"/>
          <w:color w:val="000000"/>
          <w:sz w:val="44"/>
          <w:szCs w:val="44"/>
        </w:rPr>
      </w:pPr>
      <w:r>
        <w:rPr>
          <w:rFonts w:hint="eastAsia" w:eastAsia="方正小标宋简体"/>
          <w:color w:val="000000"/>
          <w:sz w:val="44"/>
          <w:szCs w:val="44"/>
        </w:rPr>
        <w:t>环境影响报告表的批复</w:t>
      </w:r>
    </w:p>
    <w:bookmarkEnd w:id="0"/>
    <w:bookmarkEnd w:id="1"/>
    <w:p w14:paraId="6CF986D8">
      <w:pPr>
        <w:pStyle w:val="11"/>
        <w:spacing w:line="600" w:lineRule="exact"/>
      </w:pPr>
    </w:p>
    <w:bookmarkEnd w:id="2"/>
    <w:bookmarkEnd w:id="3"/>
    <w:p w14:paraId="1176EBAE">
      <w:pPr>
        <w:keepNext w:val="0"/>
        <w:keepLines w:val="0"/>
        <w:pageBreakBefore w:val="0"/>
        <w:widowControl w:val="0"/>
        <w:kinsoku/>
        <w:wordWrap/>
        <w:overflowPunct/>
        <w:topLinePunct w:val="0"/>
        <w:autoSpaceDE/>
        <w:autoSpaceDN/>
        <w:bidi w:val="0"/>
        <w:adjustRightInd/>
        <w:snapToGrid/>
        <w:spacing w:line="600" w:lineRule="atLeast"/>
        <w:textAlignment w:val="auto"/>
        <w:rPr>
          <w:rFonts w:eastAsia="仿宋_GB2312"/>
          <w:color w:val="000000"/>
          <w:sz w:val="32"/>
          <w:szCs w:val="32"/>
        </w:rPr>
      </w:pPr>
      <w:r>
        <w:rPr>
          <w:rFonts w:hint="eastAsia" w:eastAsia="仿宋_GB2312"/>
          <w:color w:val="000000"/>
          <w:sz w:val="32"/>
          <w:szCs w:val="32"/>
          <w:lang w:val="en-US" w:eastAsia="zh-CN"/>
        </w:rPr>
        <w:t>滑县慈周寨豫北板材销售中心</w:t>
      </w:r>
      <w:r>
        <w:rPr>
          <w:rFonts w:eastAsia="仿宋_GB2312"/>
          <w:color w:val="000000"/>
          <w:sz w:val="32"/>
          <w:szCs w:val="32"/>
        </w:rPr>
        <w:t>：</w:t>
      </w:r>
    </w:p>
    <w:p w14:paraId="531AF93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你</w:t>
      </w:r>
      <w:r>
        <w:rPr>
          <w:rFonts w:hint="eastAsia" w:eastAsia="仿宋_GB2312"/>
          <w:color w:val="000000"/>
          <w:sz w:val="32"/>
          <w:szCs w:val="32"/>
          <w:lang w:eastAsia="zh-CN"/>
        </w:rPr>
        <w:t>单位</w:t>
      </w:r>
      <w:r>
        <w:rPr>
          <w:rFonts w:eastAsia="仿宋_GB2312"/>
          <w:color w:val="000000"/>
          <w:sz w:val="32"/>
          <w:szCs w:val="32"/>
        </w:rPr>
        <w:t>（统一社会信用代码：91410526MA4805UY4B）上报的由</w:t>
      </w:r>
      <w:r>
        <w:rPr>
          <w:rFonts w:hint="eastAsia" w:eastAsia="仿宋_GB2312"/>
          <w:color w:val="000000"/>
          <w:sz w:val="32"/>
          <w:szCs w:val="32"/>
          <w:lang w:val="en-US" w:eastAsia="zh-CN"/>
        </w:rPr>
        <w:t>河南邦驰环保科技有限公司陈岩（职业资格证书管理号：03520250641000000001）主持编制</w:t>
      </w:r>
      <w:r>
        <w:rPr>
          <w:rFonts w:hint="eastAsia" w:eastAsia="仿宋_GB2312"/>
          <w:color w:val="000000"/>
          <w:sz w:val="32"/>
          <w:szCs w:val="32"/>
        </w:rPr>
        <w:t>完成的《</w:t>
      </w:r>
      <w:r>
        <w:rPr>
          <w:rFonts w:hint="eastAsia" w:eastAsia="仿宋_GB2312"/>
          <w:color w:val="000000"/>
          <w:sz w:val="32"/>
          <w:szCs w:val="32"/>
          <w:lang w:val="en-US" w:eastAsia="zh-CN"/>
        </w:rPr>
        <w:t>滑县慈周寨豫北板材销售中心年产9.8万立方米胶合板生产线扩建项目</w:t>
      </w:r>
      <w:r>
        <w:rPr>
          <w:rFonts w:eastAsia="仿宋_GB2312"/>
          <w:color w:val="000000"/>
          <w:sz w:val="32"/>
          <w:szCs w:val="32"/>
        </w:rPr>
        <w:t>环境影响报告表（报批版）》（以下简称《报告表》）及相关材料已收悉。该项目位于</w:t>
      </w:r>
      <w:r>
        <w:rPr>
          <w:rFonts w:hint="eastAsia" w:eastAsia="仿宋_GB2312"/>
          <w:color w:val="000000"/>
          <w:sz w:val="32"/>
          <w:szCs w:val="32"/>
          <w:lang w:val="en-US" w:eastAsia="zh-CN"/>
        </w:rPr>
        <w:t>滑县慈周寨镇慈一村</w:t>
      </w:r>
      <w:r>
        <w:rPr>
          <w:rFonts w:eastAsia="仿宋_GB2312"/>
          <w:color w:val="000000"/>
          <w:sz w:val="32"/>
          <w:szCs w:val="32"/>
        </w:rPr>
        <w:t>，</w:t>
      </w:r>
      <w:r>
        <w:rPr>
          <w:rFonts w:hint="eastAsia" w:eastAsia="仿宋_GB2312"/>
          <w:color w:val="000000"/>
          <w:sz w:val="32"/>
          <w:szCs w:val="32"/>
        </w:rPr>
        <w:t>占地面积为</w:t>
      </w:r>
      <w:r>
        <w:rPr>
          <w:rFonts w:hint="eastAsia" w:eastAsia="仿宋_GB2312"/>
          <w:color w:val="000000"/>
          <w:sz w:val="32"/>
          <w:szCs w:val="32"/>
          <w:lang w:val="en-US" w:eastAsia="zh-CN"/>
        </w:rPr>
        <w:t>12000</w:t>
      </w:r>
      <w:r>
        <w:rPr>
          <w:rFonts w:hint="eastAsia" w:eastAsia="仿宋_GB2312"/>
          <w:color w:val="000000"/>
          <w:sz w:val="32"/>
          <w:szCs w:val="32"/>
        </w:rPr>
        <w:t>m</w:t>
      </w:r>
      <w:r>
        <w:rPr>
          <w:rFonts w:hint="eastAsia" w:eastAsia="仿宋_GB2312"/>
          <w:color w:val="000000"/>
          <w:sz w:val="32"/>
          <w:szCs w:val="32"/>
          <w:vertAlign w:val="superscript"/>
        </w:rPr>
        <w:t>2</w:t>
      </w:r>
      <w:r>
        <w:rPr>
          <w:rFonts w:hint="eastAsia" w:eastAsia="仿宋_GB2312"/>
          <w:color w:val="000000"/>
          <w:sz w:val="32"/>
          <w:szCs w:val="32"/>
          <w:lang w:eastAsia="zh-CN"/>
        </w:rPr>
        <w:t>，</w:t>
      </w:r>
      <w:r>
        <w:rPr>
          <w:rFonts w:eastAsia="仿宋_GB2312"/>
          <w:color w:val="000000"/>
          <w:sz w:val="32"/>
          <w:szCs w:val="32"/>
        </w:rPr>
        <w:t>总投资</w:t>
      </w:r>
      <w:r>
        <w:rPr>
          <w:rFonts w:hint="eastAsia" w:eastAsia="仿宋_GB2312"/>
          <w:color w:val="000000"/>
          <w:sz w:val="32"/>
          <w:szCs w:val="32"/>
          <w:lang w:val="en-US" w:eastAsia="zh-CN"/>
        </w:rPr>
        <w:t>200</w:t>
      </w:r>
      <w:r>
        <w:rPr>
          <w:rFonts w:eastAsia="仿宋_GB2312"/>
          <w:color w:val="000000"/>
          <w:sz w:val="32"/>
          <w:szCs w:val="32"/>
        </w:rPr>
        <w:t>万元，环保投</w:t>
      </w:r>
      <w:r>
        <w:rPr>
          <w:rFonts w:eastAsia="仿宋_GB2312"/>
          <w:color w:val="000000"/>
          <w:sz w:val="32"/>
          <w:szCs w:val="32"/>
          <w:highlight w:val="none"/>
        </w:rPr>
        <w:t>资</w:t>
      </w:r>
      <w:r>
        <w:rPr>
          <w:rFonts w:hint="eastAsia" w:eastAsia="仿宋_GB2312"/>
          <w:color w:val="000000"/>
          <w:sz w:val="32"/>
          <w:szCs w:val="32"/>
          <w:highlight w:val="none"/>
          <w:lang w:val="en-US" w:eastAsia="zh-CN"/>
        </w:rPr>
        <w:t>54.6</w:t>
      </w:r>
      <w:r>
        <w:rPr>
          <w:rFonts w:eastAsia="仿宋_GB2312"/>
          <w:color w:val="000000"/>
          <w:sz w:val="32"/>
          <w:szCs w:val="32"/>
        </w:rPr>
        <w:t>万元。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449E18B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一、《报告表》内容符合国家有关法律法规要求和建设项目环境管理规定，评价结论可信，同意批准该《报告表》。你单位应按照《报告表》所列项目的性质、规模、地点、采用的生产工艺和环境保护对策进行项目建设。</w:t>
      </w:r>
    </w:p>
    <w:p w14:paraId="11F5FF0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14:paraId="7F7FE5F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14:paraId="7705ADB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14:paraId="309FD4CA">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（二）依据《报告表》和本批复文件，对项目</w:t>
      </w:r>
      <w:r>
        <w:rPr>
          <w:rFonts w:hint="eastAsia" w:eastAsia="仿宋_GB2312"/>
          <w:color w:val="000000"/>
          <w:sz w:val="32"/>
          <w:szCs w:val="32"/>
          <w:lang w:val="en-US" w:eastAsia="zh-CN"/>
        </w:rPr>
        <w:t>建设和</w:t>
      </w:r>
      <w:r>
        <w:rPr>
          <w:rFonts w:eastAsia="仿宋_GB2312"/>
          <w:color w:val="000000"/>
          <w:sz w:val="32"/>
          <w:szCs w:val="32"/>
        </w:rPr>
        <w:t>运营过程中产生的废气、废水、噪声、固体废物等污染，采取相应的防治措施。</w:t>
      </w:r>
    </w:p>
    <w:p w14:paraId="4A3DDA6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（三）项目外排污染物应满足以下要求：</w:t>
      </w:r>
    </w:p>
    <w:p w14:paraId="12482CD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highlight w:val="none"/>
        </w:rPr>
      </w:pPr>
      <w:bookmarkStart w:id="4" w:name="OLE_LINK16"/>
      <w:bookmarkStart w:id="5" w:name="OLE_LINK15"/>
      <w:r>
        <w:rPr>
          <w:rFonts w:eastAsia="仿宋_GB2312"/>
          <w:color w:val="000000"/>
          <w:sz w:val="32"/>
          <w:szCs w:val="32"/>
          <w:highlight w:val="none"/>
        </w:rPr>
        <w:t>1.</w:t>
      </w:r>
      <w:r>
        <w:rPr>
          <w:rFonts w:hint="eastAsia" w:eastAsia="仿宋_GB2312"/>
          <w:color w:val="000000"/>
          <w:sz w:val="32"/>
          <w:szCs w:val="32"/>
          <w:highlight w:val="none"/>
        </w:rPr>
        <w:t xml:space="preserve"> </w:t>
      </w:r>
      <w:r>
        <w:rPr>
          <w:rFonts w:eastAsia="仿宋_GB2312"/>
          <w:color w:val="000000"/>
          <w:sz w:val="32"/>
          <w:szCs w:val="32"/>
          <w:highlight w:val="none"/>
        </w:rPr>
        <w:t>废气：</w:t>
      </w:r>
    </w:p>
    <w:p w14:paraId="05633E2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eastAsia="仿宋_GB2312"/>
          <w:color w:val="000000"/>
          <w:sz w:val="32"/>
          <w:szCs w:val="32"/>
          <w:highlight w:val="none"/>
          <w:lang w:val="en-US" w:eastAsia="zh-CN"/>
        </w:rPr>
      </w:pPr>
      <w:r>
        <w:rPr>
          <w:rFonts w:hint="eastAsia" w:eastAsia="仿宋_GB2312"/>
          <w:color w:val="000000"/>
          <w:sz w:val="32"/>
          <w:szCs w:val="32"/>
          <w:highlight w:val="none"/>
          <w:lang w:val="en-US" w:eastAsia="zh-CN"/>
        </w:rPr>
        <w:t>施工期：必须严格按照《安阳市2026年蓝天保卫战实施方案》、《滑县2026年大气污染防治攻坚行动方案》等文件要求，严格落实工程建设工地扬尘“六个百分之百”措施；禁止现场搅拌混凝土和配制砂浆；每天定期不定期洒水，4级以上大风天气严禁作业；落实县环境污染攻坚办发布的重污染天气应急管控要求。</w:t>
      </w:r>
    </w:p>
    <w:p w14:paraId="38FF091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营运期：锯边、磨边、涂腻子废气依托现有集气罩收集至经袋式除尘器处理后通过15m高排气筒排放；砂光机二次封闭，废气依托现有集气罩收集至袋式除尘器处理后通过15m高排气筒排放；模温机废气依托现有低氮燃烧措施处理后通过15m高的排气筒排放；热压机二次密闭负压收集，混胶机、涂胶机上方设置集气罩收集，废气依托现有“活性炭吸附+催化燃烧装置”处理后通过15m高排气筒排放，废气排放满足《大气污染物综合排放标准》（GB16297-1996）表2二级标准、河南省地方标准《锅炉大气污染物排放标准》（DB41/2089—2021）表1燃气锅炉排放限值、《挥发性有机物无组织排放控制标准》（GB37822-2019）、《重污染天气重点行业应急减排措施制定技术指南（2020年修订版）》人造板行业绩效分级指标--A级企业排放限值、《关于全省开展工业企业挥发性有机物专项治理工作中排放建议值的通知》（豫环攻坚办〔2017〕162号）及《关于印发安阳市2019年工业大气污染治理5个专项实施方案的通知》（安环攻坚办〔2019〕196号）相关要求。</w:t>
      </w:r>
    </w:p>
    <w:p w14:paraId="03C6B250">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eastAsia="仿宋_GB2312"/>
          <w:color w:val="000000"/>
          <w:sz w:val="32"/>
          <w:szCs w:val="32"/>
          <w:lang w:val="en-US" w:eastAsia="zh-CN"/>
        </w:rPr>
      </w:pPr>
      <w:r>
        <w:rPr>
          <w:rFonts w:eastAsia="仿宋_GB2312"/>
          <w:color w:val="000000"/>
          <w:sz w:val="32"/>
          <w:szCs w:val="32"/>
        </w:rPr>
        <w:t>2.</w:t>
      </w:r>
      <w:r>
        <w:rPr>
          <w:rFonts w:hint="eastAsia" w:eastAsia="仿宋_GB2312"/>
          <w:color w:val="000000"/>
          <w:sz w:val="32"/>
          <w:szCs w:val="32"/>
        </w:rPr>
        <w:t xml:space="preserve"> </w:t>
      </w:r>
      <w:r>
        <w:rPr>
          <w:rFonts w:hint="eastAsia" w:eastAsia="仿宋_GB2312"/>
          <w:color w:val="000000"/>
          <w:sz w:val="32"/>
          <w:szCs w:val="32"/>
          <w:lang w:val="en-US" w:eastAsia="zh-CN"/>
        </w:rPr>
        <w:t>废水：</w:t>
      </w:r>
    </w:p>
    <w:p w14:paraId="31ADFA7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施工期：施工废水经临时集水池、沉砂池等污水处理设施处理后用于施工场地洒水降尘。施工人员生活废水经化粪池处理后用于附近农田施肥，不外排。</w:t>
      </w:r>
    </w:p>
    <w:p w14:paraId="0C8571A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营运期：项目扩建后劳动定员不变，故不新增生活污水。原有生活污水经化粪池（10m³）处理后由建设单位定期清运肥田。</w:t>
      </w:r>
    </w:p>
    <w:p w14:paraId="0366B366">
      <w:pPr>
        <w:keepNext w:val="0"/>
        <w:keepLines w:val="0"/>
        <w:pageBreakBefore w:val="0"/>
        <w:widowControl w:val="0"/>
        <w:numPr>
          <w:ilvl w:val="0"/>
          <w:numId w:val="2"/>
        </w:numPr>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噪声：</w:t>
      </w:r>
    </w:p>
    <w:p w14:paraId="77487857">
      <w:pPr>
        <w:keepNext w:val="0"/>
        <w:keepLines w:val="0"/>
        <w:pageBreakBefore w:val="0"/>
        <w:widowControl w:val="0"/>
        <w:kinsoku/>
        <w:wordWrap/>
        <w:overflowPunct/>
        <w:topLinePunct w:val="0"/>
        <w:autoSpaceDE/>
        <w:autoSpaceDN/>
        <w:bidi w:val="0"/>
        <w:adjustRightInd/>
        <w:snapToGrid/>
        <w:spacing w:line="600" w:lineRule="atLeast"/>
        <w:ind w:firstLine="645"/>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施工期：采用低噪声、低振动的设备与方式进行地基施工与结构施工；对有固定基座的设备应作单独地基处理，以减少地面振动与结构噪声的传递；规范操作，并加强对设备的维护保养，以维持其正常运转</w:t>
      </w:r>
      <w:r>
        <w:rPr>
          <w:rFonts w:hint="default" w:ascii="Times New Roman" w:hAnsi="Times New Roman" w:eastAsia="仿宋_GB2312" w:cs="Times New Roman"/>
          <w:color w:val="000000"/>
          <w:sz w:val="32"/>
          <w:szCs w:val="32"/>
          <w:lang w:eastAsia="zh-CN"/>
        </w:rPr>
        <w:t>；夜间（</w:t>
      </w:r>
      <w:r>
        <w:rPr>
          <w:rFonts w:hint="default" w:ascii="Times New Roman" w:hAnsi="Times New Roman" w:eastAsia="仿宋_GB2312" w:cs="Times New Roman"/>
          <w:color w:val="000000"/>
          <w:sz w:val="32"/>
          <w:szCs w:val="32"/>
          <w:lang w:val="en-US" w:eastAsia="zh-CN"/>
        </w:rPr>
        <w:t>22:00至次日6:00之前</w:t>
      </w:r>
      <w:r>
        <w:rPr>
          <w:rFonts w:hint="default" w:ascii="Times New Roman" w:hAnsi="Times New Roman" w:eastAsia="仿宋_GB2312" w:cs="Times New Roman"/>
          <w:color w:val="000000"/>
          <w:sz w:val="32"/>
          <w:szCs w:val="32"/>
          <w:lang w:eastAsia="zh-CN"/>
        </w:rPr>
        <w:t>）禁止施工作业。</w:t>
      </w:r>
    </w:p>
    <w:p w14:paraId="12AB6D64">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营运期：</w:t>
      </w:r>
      <w:r>
        <w:rPr>
          <w:rFonts w:hint="eastAsia" w:eastAsia="仿宋_GB2312"/>
          <w:color w:val="000000"/>
          <w:sz w:val="32"/>
          <w:szCs w:val="32"/>
        </w:rPr>
        <w:t>生产设备</w:t>
      </w:r>
      <w:r>
        <w:rPr>
          <w:rFonts w:hint="eastAsia" w:eastAsia="仿宋_GB2312"/>
          <w:color w:val="000000"/>
          <w:sz w:val="32"/>
          <w:szCs w:val="32"/>
          <w:lang w:eastAsia="zh-CN"/>
        </w:rPr>
        <w:t>均在封闭厂房内安装</w:t>
      </w:r>
      <w:r>
        <w:rPr>
          <w:rFonts w:hint="eastAsia" w:eastAsia="仿宋_GB2312"/>
          <w:color w:val="000000"/>
          <w:sz w:val="32"/>
          <w:szCs w:val="32"/>
        </w:rPr>
        <w:t>，</w:t>
      </w:r>
      <w:r>
        <w:rPr>
          <w:rFonts w:hint="eastAsia" w:eastAsia="仿宋_GB2312"/>
          <w:color w:val="000000"/>
          <w:sz w:val="32"/>
          <w:szCs w:val="32"/>
          <w:lang w:eastAsia="zh-CN"/>
        </w:rPr>
        <w:t>经</w:t>
      </w:r>
      <w:r>
        <w:rPr>
          <w:rFonts w:hint="eastAsia" w:eastAsia="仿宋_GB2312"/>
          <w:color w:val="000000"/>
          <w:sz w:val="32"/>
          <w:szCs w:val="32"/>
        </w:rPr>
        <w:t>采取</w:t>
      </w:r>
      <w:r>
        <w:rPr>
          <w:rFonts w:hint="eastAsia" w:eastAsia="仿宋_GB2312"/>
          <w:color w:val="000000"/>
          <w:sz w:val="32"/>
          <w:szCs w:val="32"/>
          <w:lang w:eastAsia="zh-CN"/>
        </w:rPr>
        <w:t>基础减振</w:t>
      </w:r>
      <w:r>
        <w:rPr>
          <w:rFonts w:hint="eastAsia" w:eastAsia="仿宋_GB2312"/>
          <w:color w:val="000000"/>
          <w:sz w:val="32"/>
          <w:szCs w:val="32"/>
        </w:rPr>
        <w:t>，</w:t>
      </w:r>
      <w:r>
        <w:rPr>
          <w:rFonts w:hint="eastAsia" w:eastAsia="仿宋_GB2312"/>
          <w:color w:val="000000"/>
          <w:sz w:val="32"/>
          <w:szCs w:val="32"/>
          <w:lang w:eastAsia="zh-CN"/>
        </w:rPr>
        <w:t>厂房隔声、合理布局</w:t>
      </w:r>
      <w:r>
        <w:rPr>
          <w:rFonts w:hint="eastAsia" w:eastAsia="仿宋_GB2312"/>
          <w:color w:val="000000"/>
          <w:sz w:val="32"/>
          <w:szCs w:val="32"/>
        </w:rPr>
        <w:t>等措施</w:t>
      </w:r>
      <w:r>
        <w:rPr>
          <w:rFonts w:hint="eastAsia" w:eastAsia="仿宋_GB2312"/>
          <w:color w:val="000000"/>
          <w:sz w:val="32"/>
          <w:szCs w:val="32"/>
          <w:lang w:val="en-US" w:eastAsia="zh-CN"/>
        </w:rPr>
        <w:t>后</w:t>
      </w:r>
      <w:r>
        <w:rPr>
          <w:rFonts w:hint="eastAsia" w:eastAsia="仿宋_GB2312"/>
          <w:color w:val="000000"/>
          <w:sz w:val="32"/>
          <w:szCs w:val="32"/>
        </w:rPr>
        <w:t>，</w:t>
      </w:r>
      <w:r>
        <w:rPr>
          <w:rFonts w:eastAsia="仿宋_GB2312"/>
          <w:color w:val="000000"/>
          <w:sz w:val="32"/>
          <w:szCs w:val="32"/>
        </w:rPr>
        <w:t>厂界噪声排放须满足《工业企业厂界环境噪声排放标准》（GB12348-2008）</w:t>
      </w:r>
      <w:r>
        <w:rPr>
          <w:rFonts w:hint="eastAsia" w:eastAsia="仿宋_GB2312"/>
          <w:color w:val="000000"/>
          <w:sz w:val="32"/>
          <w:szCs w:val="32"/>
        </w:rPr>
        <w:t>2</w:t>
      </w:r>
      <w:r>
        <w:rPr>
          <w:rFonts w:eastAsia="仿宋_GB2312"/>
          <w:color w:val="000000"/>
          <w:sz w:val="32"/>
          <w:szCs w:val="32"/>
        </w:rPr>
        <w:t>类标准限值。</w:t>
      </w:r>
    </w:p>
    <w:p w14:paraId="1C7F4CD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 xml:space="preserve"> </w:t>
      </w:r>
      <w:r>
        <w:rPr>
          <w:rFonts w:eastAsia="仿宋_GB2312"/>
          <w:color w:val="000000"/>
          <w:sz w:val="32"/>
          <w:szCs w:val="32"/>
        </w:rPr>
        <w:t>固体废物：</w:t>
      </w:r>
    </w:p>
    <w:p w14:paraId="56349F5E">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eastAsia="仿宋_GB2312"/>
          <w:color w:val="000000"/>
          <w:sz w:val="32"/>
          <w:szCs w:val="32"/>
          <w:lang w:val="en-US" w:eastAsia="zh-CN"/>
        </w:rPr>
        <w:t>施工期：</w:t>
      </w:r>
      <w:r>
        <w:rPr>
          <w:rFonts w:hint="default" w:eastAsia="仿宋_GB2312"/>
          <w:color w:val="000000"/>
          <w:sz w:val="32"/>
          <w:szCs w:val="32"/>
          <w:lang w:val="en-US" w:eastAsia="zh-CN"/>
        </w:rPr>
        <w:t>施工期的建筑垃圾及时外运</w:t>
      </w:r>
      <w:r>
        <w:rPr>
          <w:rFonts w:hint="default" w:ascii="Times New Roman" w:hAnsi="Times New Roman" w:eastAsia="仿宋_GB2312" w:cs="Times New Roman"/>
          <w:color w:val="000000"/>
          <w:sz w:val="32"/>
          <w:szCs w:val="32"/>
          <w:lang w:val="en-US" w:eastAsia="zh-CN"/>
        </w:rPr>
        <w:t>至建筑垃圾消纳厂</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施工人员的生活垃圾</w:t>
      </w:r>
      <w:r>
        <w:rPr>
          <w:rFonts w:hint="eastAsia" w:ascii="Times New Roman" w:hAnsi="Times New Roman" w:eastAsia="仿宋_GB2312" w:cs="Times New Roman"/>
          <w:color w:val="000000"/>
          <w:sz w:val="32"/>
          <w:szCs w:val="32"/>
          <w:lang w:val="en-US" w:eastAsia="zh-CN"/>
        </w:rPr>
        <w:t>统一收集后</w:t>
      </w:r>
      <w:r>
        <w:rPr>
          <w:rFonts w:hint="default" w:ascii="Times New Roman" w:hAnsi="Times New Roman" w:eastAsia="仿宋_GB2312" w:cs="Times New Roman"/>
          <w:color w:val="000000"/>
          <w:sz w:val="32"/>
          <w:szCs w:val="32"/>
          <w:lang w:val="en-US" w:eastAsia="zh-CN"/>
        </w:rPr>
        <w:t>送垃圾中转站处理</w:t>
      </w:r>
      <w:r>
        <w:rPr>
          <w:rFonts w:hint="eastAsia" w:ascii="Times New Roman" w:hAnsi="Times New Roman" w:eastAsia="仿宋_GB2312" w:cs="Times New Roman"/>
          <w:color w:val="000000"/>
          <w:sz w:val="32"/>
          <w:szCs w:val="32"/>
          <w:lang w:val="en-US" w:eastAsia="zh-CN"/>
        </w:rPr>
        <w:t>。</w:t>
      </w:r>
    </w:p>
    <w:p w14:paraId="43B1326C">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营运期：</w:t>
      </w:r>
      <w:bookmarkEnd w:id="4"/>
      <w:bookmarkEnd w:id="5"/>
      <w:r>
        <w:rPr>
          <w:rFonts w:hint="eastAsia" w:eastAsia="仿宋_GB2312"/>
          <w:color w:val="000000"/>
          <w:sz w:val="32"/>
          <w:szCs w:val="32"/>
          <w:lang w:val="en-US" w:eastAsia="zh-CN"/>
        </w:rPr>
        <w:t>废边角料暂存在一般固废暂存间（80m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）后外售资源回收企业综合利用、废包装袋暂存在一般固废暂存间（80m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）后，定期外售、除尘器收集的粉尘暂存在一般固废暂存间（80m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）后外售废品收购单位；废漆渣、废胶水桶、废活性炭、废催化剂暂存在危险废物暂存间（10m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后就近交有资质单位处置。项目扩建后劳动定员不变，故不新增生活垃圾，原有生活垃圾经垃圾桶收集后交环卫部门处置。一般固体废物暂存应满足《一般工业固体废物贮存和填埋污染控制标准》（GB18599 -2020）要求，危险废物暂存应满足《危险废物贮存污染控制标准》（GB18597-2023）要求。</w:t>
      </w:r>
    </w:p>
    <w:p w14:paraId="19ECECFB">
      <w:pPr>
        <w:keepNext w:val="0"/>
        <w:keepLines w:val="0"/>
        <w:pageBreakBefore w:val="0"/>
        <w:widowControl w:val="0"/>
        <w:numPr>
          <w:ilvl w:val="0"/>
          <w:numId w:val="3"/>
        </w:numPr>
        <w:kinsoku/>
        <w:wordWrap/>
        <w:overflowPunct/>
        <w:topLinePunct w:val="0"/>
        <w:autoSpaceDE/>
        <w:autoSpaceDN/>
        <w:bidi w:val="0"/>
        <w:adjustRightInd/>
        <w:snapToGrid/>
        <w:spacing w:line="600" w:lineRule="atLeast"/>
        <w:ind w:firstLine="640" w:firstLineChars="200"/>
        <w:textAlignment w:val="auto"/>
        <w:rPr>
          <w:rFonts w:hint="eastAsia" w:eastAsia="仿宋_GB2312"/>
          <w:color w:val="000000"/>
          <w:sz w:val="32"/>
          <w:szCs w:val="32"/>
          <w:lang w:val="en-US" w:eastAsia="zh-CN"/>
        </w:rPr>
      </w:pPr>
      <w:r>
        <w:rPr>
          <w:rFonts w:eastAsia="仿宋_GB2312"/>
          <w:color w:val="000000"/>
          <w:sz w:val="32"/>
          <w:szCs w:val="32"/>
        </w:rPr>
        <w:t>本项目建成后主要污染物排放总量控制指标为：</w:t>
      </w:r>
      <w:r>
        <w:rPr>
          <w:rFonts w:hint="default" w:eastAsia="仿宋_GB2312"/>
          <w:color w:val="000000"/>
          <w:sz w:val="32"/>
          <w:szCs w:val="32"/>
        </w:rPr>
        <w:t>颗粒物</w:t>
      </w:r>
      <w:r>
        <w:rPr>
          <w:rFonts w:hint="eastAsia" w:eastAsia="仿宋_GB2312"/>
          <w:color w:val="000000"/>
          <w:sz w:val="32"/>
          <w:szCs w:val="32"/>
          <w:lang w:val="en-US" w:eastAsia="zh-CN"/>
        </w:rPr>
        <w:t>1.8869</w:t>
      </w:r>
      <w:r>
        <w:rPr>
          <w:rFonts w:hint="default" w:eastAsia="仿宋_GB2312"/>
          <w:color w:val="000000"/>
          <w:sz w:val="32"/>
          <w:szCs w:val="32"/>
        </w:rPr>
        <w:t>t/a</w:t>
      </w:r>
      <w:r>
        <w:rPr>
          <w:rFonts w:hint="eastAsia" w:eastAsia="仿宋_GB2312"/>
          <w:color w:val="000000"/>
          <w:sz w:val="32"/>
          <w:szCs w:val="32"/>
          <w:lang w:eastAsia="zh-CN"/>
        </w:rPr>
        <w:t>、</w:t>
      </w:r>
      <w:r>
        <w:rPr>
          <w:rFonts w:hint="eastAsia" w:eastAsia="仿宋_GB2312"/>
          <w:color w:val="000000"/>
          <w:sz w:val="32"/>
          <w:szCs w:val="32"/>
          <w:lang w:val="en-US" w:eastAsia="zh-CN"/>
        </w:rPr>
        <w:t>非甲烷总烃0.0207</w:t>
      </w:r>
      <w:r>
        <w:rPr>
          <w:rFonts w:hint="default" w:eastAsia="仿宋_GB2312"/>
          <w:color w:val="000000"/>
          <w:sz w:val="32"/>
          <w:szCs w:val="32"/>
          <w:lang w:val="en-US" w:eastAsia="zh-CN"/>
        </w:rPr>
        <w:t>t/a</w:t>
      </w:r>
      <w:r>
        <w:rPr>
          <w:rFonts w:hint="eastAsia" w:eastAsia="仿宋_GB2312"/>
          <w:color w:val="000000"/>
          <w:sz w:val="32"/>
          <w:szCs w:val="32"/>
          <w:lang w:val="en-US" w:eastAsia="zh-CN"/>
        </w:rPr>
        <w:t>、甲醛0.01592t/a、二氧化硫0.003t/a、氮氧化物0.0225t/a，颗粒物、非甲烷总烃、甲醛、二氧化硫、氮氧化物从现有工程排放量中进行等量替代。</w:t>
      </w:r>
    </w:p>
    <w:p w14:paraId="343A5106">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14:paraId="55590F0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五、项目建设必须严格执行配套的环境保护设施与主体工程同时设计、同时施工、同时投产使用的“三同时”制度，并按规定程序开展竣工环境保护验收。</w:t>
      </w:r>
    </w:p>
    <w:p w14:paraId="239B968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14:paraId="2C87093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14:paraId="7380DAB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仿宋_GB2312"/>
          <w:color w:val="000000"/>
          <w:sz w:val="32"/>
          <w:szCs w:val="32"/>
        </w:rPr>
      </w:pPr>
      <w:r>
        <w:rPr>
          <w:rFonts w:hint="default" w:eastAsia="仿宋_GB2312"/>
          <w:color w:val="000000"/>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44546CE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仿宋_GB2312"/>
          <w:color w:val="000000"/>
          <w:sz w:val="32"/>
          <w:szCs w:val="32"/>
        </w:rPr>
      </w:pPr>
      <w:r>
        <w:rPr>
          <w:rFonts w:hint="default" w:eastAsia="仿宋_GB2312"/>
          <w:color w:val="000000"/>
          <w:sz w:val="32"/>
          <w:szCs w:val="32"/>
        </w:rPr>
        <w:t>联系地址：安阳市人民政府</w:t>
      </w:r>
    </w:p>
    <w:p w14:paraId="1294334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p>
    <w:p w14:paraId="70656C2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p>
    <w:p w14:paraId="7C8D3AF3">
      <w:pPr>
        <w:keepNext w:val="0"/>
        <w:keepLines w:val="0"/>
        <w:pageBreakBefore w:val="0"/>
        <w:widowControl w:val="0"/>
        <w:kinsoku/>
        <w:wordWrap/>
        <w:overflowPunct/>
        <w:topLinePunct w:val="0"/>
        <w:autoSpaceDE/>
        <w:autoSpaceDN/>
        <w:bidi w:val="0"/>
        <w:adjustRightInd/>
        <w:snapToGrid/>
        <w:spacing w:line="620" w:lineRule="exact"/>
        <w:ind w:firstLine="5440" w:firstLineChars="1700"/>
        <w:textAlignment w:val="auto"/>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lang w:val="en-US" w:eastAsia="zh-CN"/>
        </w:rPr>
        <w:t>6</w:t>
      </w:r>
      <w:r>
        <w:rPr>
          <w:rFonts w:eastAsia="仿宋_GB2312"/>
          <w:color w:val="000000"/>
          <w:sz w:val="32"/>
          <w:szCs w:val="32"/>
        </w:rPr>
        <w:t>年</w:t>
      </w:r>
      <w:r>
        <w:rPr>
          <w:rFonts w:hint="eastAsia" w:eastAsia="仿宋_GB2312"/>
          <w:color w:val="000000"/>
          <w:sz w:val="32"/>
          <w:szCs w:val="32"/>
          <w:lang w:val="en-US" w:eastAsia="zh-CN"/>
        </w:rPr>
        <w:t>6</w:t>
      </w:r>
      <w:r>
        <w:rPr>
          <w:rFonts w:eastAsia="仿宋_GB2312"/>
          <w:color w:val="000000"/>
          <w:sz w:val="32"/>
          <w:szCs w:val="32"/>
        </w:rPr>
        <w:t>月</w:t>
      </w:r>
      <w:r>
        <w:rPr>
          <w:rFonts w:hint="eastAsia" w:eastAsia="仿宋_GB2312"/>
          <w:color w:val="000000"/>
          <w:sz w:val="32"/>
          <w:szCs w:val="32"/>
          <w:lang w:val="en-US" w:eastAsia="zh-CN"/>
        </w:rPr>
        <w:t>2</w:t>
      </w:r>
      <w:r>
        <w:rPr>
          <w:rFonts w:eastAsia="仿宋_GB2312"/>
          <w:color w:val="000000"/>
          <w:sz w:val="32"/>
          <w:szCs w:val="32"/>
        </w:rPr>
        <w:t>日</w:t>
      </w:r>
    </w:p>
    <w:p w14:paraId="77E63CD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p>
    <w:p w14:paraId="6137F481">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335075B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7A3E32D0">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03DF0D8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3CCCDDC9">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016A621B">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761503ED">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60B648C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15D27867">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7A239CB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2541772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bookmarkStart w:id="6" w:name="_GoBack"/>
      <w:bookmarkEnd w:id="6"/>
    </w:p>
    <w:p w14:paraId="014FE0F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36F53D63">
      <w:pPr>
        <w:pStyle w:val="2"/>
        <w:rPr>
          <w:rFonts w:eastAsia="仿宋_GB2312"/>
          <w:color w:val="000000"/>
          <w:sz w:val="32"/>
          <w:szCs w:val="32"/>
        </w:rPr>
      </w:pPr>
    </w:p>
    <w:p w14:paraId="7BD2A833">
      <w:pPr>
        <w:pStyle w:val="2"/>
        <w:rPr>
          <w:rFonts w:eastAsia="仿宋_GB2312"/>
          <w:color w:val="000000"/>
          <w:sz w:val="32"/>
          <w:szCs w:val="32"/>
        </w:rPr>
      </w:pPr>
    </w:p>
    <w:p w14:paraId="24D80053">
      <w:pPr>
        <w:pStyle w:val="18"/>
        <w:ind w:left="0" w:leftChars="0" w:firstLine="0" w:firstLineChars="0"/>
      </w:pPr>
    </w:p>
    <w:p w14:paraId="3247C74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eastAsia="仿宋_GB2312"/>
          <w:color w:val="000000"/>
          <w:sz w:val="32"/>
          <w:szCs w:val="32"/>
          <w:lang w:eastAsia="zh-CN"/>
        </w:rPr>
      </w:pPr>
      <w:r>
        <w:rPr>
          <w:rFonts w:eastAsia="仿宋_GB2312"/>
          <w:color w:val="000000"/>
          <w:w w:val="89"/>
          <w:sz w:val="32"/>
          <w:szCs w:val="32"/>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59264;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w w:val="89"/>
          <w:sz w:val="32"/>
          <w:szCs w:val="32"/>
        </w:rPr>
        <w:t>主办：</w:t>
      </w:r>
      <w:r>
        <w:rPr>
          <w:rFonts w:hint="eastAsia" w:eastAsia="仿宋_GB2312"/>
          <w:color w:val="000000"/>
          <w:w w:val="89"/>
          <w:sz w:val="32"/>
          <w:szCs w:val="32"/>
          <w:lang w:eastAsia="zh-CN"/>
        </w:rPr>
        <w:t>环境影响评价与排放管理股</w:t>
      </w:r>
      <w:r>
        <w:rPr>
          <w:rFonts w:hint="eastAsia" w:eastAsia="仿宋_GB2312"/>
          <w:color w:val="000000"/>
          <w:w w:val="89"/>
          <w:sz w:val="32"/>
          <w:szCs w:val="32"/>
          <w:lang w:val="en-US" w:eastAsia="zh-CN"/>
        </w:rPr>
        <w:t xml:space="preserve">  </w:t>
      </w:r>
      <w:r>
        <w:rPr>
          <w:rFonts w:hint="eastAsia" w:eastAsia="仿宋_GB2312"/>
          <w:color w:val="000000"/>
          <w:w w:val="89"/>
          <w:sz w:val="32"/>
          <w:szCs w:val="32"/>
          <w:lang w:eastAsia="zh-CN"/>
        </w:rPr>
        <w:t>督办：环境影响评价与排放管理股</w:t>
      </w:r>
    </w:p>
    <w:p w14:paraId="118A1C1E">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0288;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_GB2312"/>
          <w:color w:val="000000"/>
          <w:sz w:val="32"/>
          <w:szCs w:val="32"/>
        </w:rPr>
        <w:t>抄送：</w:t>
      </w:r>
      <w:r>
        <w:rPr>
          <w:rFonts w:hint="eastAsia" w:eastAsia="仿宋_GB2312"/>
          <w:color w:val="000000"/>
          <w:sz w:val="32"/>
          <w:szCs w:val="32"/>
          <w:lang w:eastAsia="zh-CN"/>
        </w:rPr>
        <w:t>综合行政执法大队</w:t>
      </w:r>
      <w:r>
        <w:rPr>
          <w:rFonts w:eastAsia="仿宋_GB2312"/>
          <w:color w:val="000000"/>
          <w:sz w:val="32"/>
          <w:szCs w:val="32"/>
        </w:rPr>
        <w:t>、</w:t>
      </w:r>
      <w:r>
        <w:rPr>
          <w:rFonts w:hint="eastAsia" w:eastAsia="仿宋_GB2312"/>
          <w:color w:val="000000"/>
          <w:sz w:val="32"/>
          <w:szCs w:val="32"/>
          <w:lang w:val="en-US" w:eastAsia="zh-CN"/>
        </w:rPr>
        <w:t>慈周寨镇</w:t>
      </w:r>
      <w:r>
        <w:rPr>
          <w:rFonts w:hint="eastAsia" w:eastAsia="仿宋_GB2312"/>
          <w:color w:val="000000"/>
          <w:sz w:val="32"/>
          <w:szCs w:val="32"/>
        </w:rPr>
        <w:t>环保所。</w:t>
      </w:r>
    </w:p>
    <w:p w14:paraId="0D5111B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eastAsia="仿宋_GB2312"/>
          <w:color w:val="000000"/>
          <w:sz w:val="32"/>
          <w:szCs w:val="32"/>
          <w:lang w:eastAsia="zh-CN"/>
        </w:rPr>
      </w:pP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1312;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_GB2312"/>
          <w:color w:val="000000"/>
          <w:sz w:val="32"/>
          <w:szCs w:val="32"/>
        </w:rPr>
        <w:t xml:space="preserve">安阳市生态环境局滑县分局办公室 </w:t>
      </w: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1312;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hint="eastAsia" w:eastAsia="仿宋_GB2312"/>
          <w:color w:val="000000"/>
          <w:sz w:val="32"/>
          <w:szCs w:val="32"/>
        </w:rPr>
        <w:t xml:space="preserve">    </w:t>
      </w:r>
      <w:r>
        <w:rPr>
          <w:rFonts w:hint="eastAsia" w:eastAsia="仿宋_GB2312"/>
          <w:color w:val="000000"/>
          <w:sz w:val="32"/>
          <w:szCs w:val="32"/>
          <w:lang w:val="en-US" w:eastAsia="zh-CN"/>
        </w:rPr>
        <w:t xml:space="preserve">  </w:t>
      </w:r>
      <w:r>
        <w:rPr>
          <w:rFonts w:eastAsia="仿宋_GB2312"/>
          <w:color w:val="000000"/>
          <w:sz w:val="32"/>
          <w:szCs w:val="32"/>
        </w:rPr>
        <w:t>202</w:t>
      </w:r>
      <w:r>
        <w:rPr>
          <w:rFonts w:hint="eastAsia" w:eastAsia="仿宋_GB2312"/>
          <w:color w:val="000000"/>
          <w:sz w:val="32"/>
          <w:szCs w:val="32"/>
          <w:lang w:val="en-US" w:eastAsia="zh-CN"/>
        </w:rPr>
        <w:t>6</w:t>
      </w:r>
      <w:r>
        <w:rPr>
          <w:rFonts w:eastAsia="仿宋_GB2312"/>
          <w:color w:val="000000"/>
          <w:sz w:val="32"/>
          <w:szCs w:val="32"/>
        </w:rPr>
        <w:t>年</w:t>
      </w:r>
      <w:r>
        <w:rPr>
          <w:rFonts w:hint="eastAsia" w:eastAsia="仿宋_GB2312"/>
          <w:color w:val="000000"/>
          <w:sz w:val="32"/>
          <w:szCs w:val="32"/>
          <w:lang w:val="en-US" w:eastAsia="zh-CN"/>
        </w:rPr>
        <w:t>6</w:t>
      </w:r>
      <w:r>
        <w:rPr>
          <w:rFonts w:eastAsia="仿宋_GB2312"/>
          <w:color w:val="000000"/>
          <w:sz w:val="32"/>
          <w:szCs w:val="32"/>
        </w:rPr>
        <w:t>月</w:t>
      </w:r>
      <w:r>
        <w:rPr>
          <w:rFonts w:hint="eastAsia" w:eastAsia="仿宋_GB2312"/>
          <w:color w:val="000000"/>
          <w:sz w:val="32"/>
          <w:szCs w:val="32"/>
          <w:lang w:val="en-US" w:eastAsia="zh-CN"/>
        </w:rPr>
        <w:t>2</w:t>
      </w:r>
      <w:r>
        <w:rPr>
          <w:rFonts w:eastAsia="仿宋_GB2312"/>
          <w:color w:val="000000"/>
          <w:sz w:val="32"/>
          <w:szCs w:val="32"/>
        </w:rPr>
        <w:t>日印发</w:t>
      </w:r>
    </w:p>
    <w:sectPr>
      <w:headerReference r:id="rId3" w:type="default"/>
      <w:footerReference r:id="rId4" w:type="default"/>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03E45439-4787-4DE1-800A-0446D49E7F3B}"/>
  </w:font>
  <w:font w:name="方正小标宋简体">
    <w:panose1 w:val="03000509000000000000"/>
    <w:charset w:val="86"/>
    <w:family w:val="script"/>
    <w:pitch w:val="default"/>
    <w:sig w:usb0="00000001" w:usb1="080E0000" w:usb2="00000000" w:usb3="00000000" w:csb0="00040000" w:csb1="00000000"/>
    <w:embedRegular r:id="rId2" w:fontKey="{424D379E-53F1-4377-B063-693FB5A62E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E890">
    <w:pPr>
      <w:pStyle w:val="13"/>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- 5 -</w:t>
    </w:r>
    <w:r>
      <w:rPr>
        <w:rFonts w:ascii="宋体" w:hAnsi="宋体"/>
        <w:sz w:val="28"/>
        <w:szCs w:val="28"/>
      </w:rPr>
      <w:fldChar w:fldCharType="end"/>
    </w:r>
  </w:p>
  <w:p w14:paraId="3237E68B">
    <w:pPr>
      <w:pStyle w:val="13"/>
      <w:ind w:right="360" w:firstLine="360"/>
    </w:pPr>
    <w:r>
      <mc:AlternateContent>
        <mc:Choice Requires="wps">
          <w:drawing>
            <wp:anchor distT="0" distB="0" distL="114300" distR="114300" simplePos="0" relativeHeight="251662336"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0C528783">
                          <w:pPr>
                            <w:rPr>
                              <w:szCs w:val="28"/>
                            </w:rPr>
                          </w:pPr>
                        </w:p>
                      </w:txbxContent>
                    </wps:txbx>
                    <wps:bodyPr vert="horz" wrap="none" lIns="0" tIns="0" rIns="0" bIns="0" anchor="t" anchorCtr="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62336;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E9s3NMAAAAH&#10;AQAADwAAAAAAAAABACAAAAAiAAAAZHJzL2Rvd25yZXYueG1sUEsBAhQAFAAAAAgAh07iQICy113o&#10;AQAAyQMAAA4AAAAAAAAAAQAgAAAAIgEAAGRycy9lMm9Eb2MueG1sUEsFBgAAAAAGAAYAWQEAAHwF&#10;AAAAAA==&#10;">
              <v:fill on="f" focussize="0,0"/>
              <v:stroke on="f"/>
              <v:imagedata o:title=""/>
              <o:lock v:ext="edit" aspectratio="f"/>
              <v:textbox inset="0mm,0mm,0mm,0mm" style="mso-fit-shape-to-text:t;">
                <w:txbxContent>
                  <w:p w14:paraId="0C528783">
                    <w:pPr>
                      <w:rPr>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7100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F74FB"/>
    <w:multiLevelType w:val="singleLevel"/>
    <w:tmpl w:val="F11F74FB"/>
    <w:lvl w:ilvl="0" w:tentative="0">
      <w:start w:val="3"/>
      <w:numFmt w:val="decimal"/>
      <w:suff w:val="space"/>
      <w:lvlText w:val="%1."/>
      <w:lvlJc w:val="left"/>
    </w:lvl>
  </w:abstractNum>
  <w:abstractNum w:abstractNumId="1">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8A19755"/>
    <w:multiLevelType w:val="singleLevel"/>
    <w:tmpl w:val="58A19755"/>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N2E3NzBjNWUyMGQyNjllMzdmZDlhNTNkMGIyNzMifQ=="/>
  </w:docVars>
  <w:rsids>
    <w:rsidRoot w:val="272649BD"/>
    <w:rsid w:val="00001834"/>
    <w:rsid w:val="00005C5F"/>
    <w:rsid w:val="000066C0"/>
    <w:rsid w:val="00014B9C"/>
    <w:rsid w:val="000152A8"/>
    <w:rsid w:val="000154CE"/>
    <w:rsid w:val="00015B86"/>
    <w:rsid w:val="00015ED9"/>
    <w:rsid w:val="00037F83"/>
    <w:rsid w:val="00047BA4"/>
    <w:rsid w:val="00060AC0"/>
    <w:rsid w:val="00066EE1"/>
    <w:rsid w:val="00094068"/>
    <w:rsid w:val="00095AD9"/>
    <w:rsid w:val="000B0518"/>
    <w:rsid w:val="000C6A02"/>
    <w:rsid w:val="000D1CA4"/>
    <w:rsid w:val="000E3959"/>
    <w:rsid w:val="000E58BC"/>
    <w:rsid w:val="000E7112"/>
    <w:rsid w:val="00106F15"/>
    <w:rsid w:val="001164EE"/>
    <w:rsid w:val="00134826"/>
    <w:rsid w:val="001427E8"/>
    <w:rsid w:val="00157D23"/>
    <w:rsid w:val="00182063"/>
    <w:rsid w:val="00191279"/>
    <w:rsid w:val="0019790E"/>
    <w:rsid w:val="00197D47"/>
    <w:rsid w:val="001B31C8"/>
    <w:rsid w:val="001C566A"/>
    <w:rsid w:val="001E5308"/>
    <w:rsid w:val="001E657F"/>
    <w:rsid w:val="00225A75"/>
    <w:rsid w:val="00241B9B"/>
    <w:rsid w:val="0027585D"/>
    <w:rsid w:val="00280395"/>
    <w:rsid w:val="00297081"/>
    <w:rsid w:val="002A10A0"/>
    <w:rsid w:val="002E06CC"/>
    <w:rsid w:val="002F6FEB"/>
    <w:rsid w:val="0030509C"/>
    <w:rsid w:val="00331433"/>
    <w:rsid w:val="003348B2"/>
    <w:rsid w:val="00337AF0"/>
    <w:rsid w:val="0037759E"/>
    <w:rsid w:val="003862F6"/>
    <w:rsid w:val="00392286"/>
    <w:rsid w:val="00392E07"/>
    <w:rsid w:val="003A4999"/>
    <w:rsid w:val="003B085A"/>
    <w:rsid w:val="003B7877"/>
    <w:rsid w:val="003D5CB7"/>
    <w:rsid w:val="003D7081"/>
    <w:rsid w:val="003E54DB"/>
    <w:rsid w:val="00406B61"/>
    <w:rsid w:val="00407C22"/>
    <w:rsid w:val="00422A16"/>
    <w:rsid w:val="00441ABC"/>
    <w:rsid w:val="00453FB1"/>
    <w:rsid w:val="0045407F"/>
    <w:rsid w:val="00456BA4"/>
    <w:rsid w:val="00474992"/>
    <w:rsid w:val="004B62D9"/>
    <w:rsid w:val="004D0844"/>
    <w:rsid w:val="004E037D"/>
    <w:rsid w:val="004E604F"/>
    <w:rsid w:val="00505795"/>
    <w:rsid w:val="00506DCF"/>
    <w:rsid w:val="0053729F"/>
    <w:rsid w:val="00545C76"/>
    <w:rsid w:val="005512AB"/>
    <w:rsid w:val="00557858"/>
    <w:rsid w:val="00566265"/>
    <w:rsid w:val="00572452"/>
    <w:rsid w:val="0058585B"/>
    <w:rsid w:val="005954DE"/>
    <w:rsid w:val="005C69DA"/>
    <w:rsid w:val="005E4556"/>
    <w:rsid w:val="005E72BA"/>
    <w:rsid w:val="005F2C37"/>
    <w:rsid w:val="00600849"/>
    <w:rsid w:val="006126E7"/>
    <w:rsid w:val="00617100"/>
    <w:rsid w:val="00620D7A"/>
    <w:rsid w:val="00632E0C"/>
    <w:rsid w:val="00635974"/>
    <w:rsid w:val="00646DBE"/>
    <w:rsid w:val="00666E9F"/>
    <w:rsid w:val="006774B8"/>
    <w:rsid w:val="00690959"/>
    <w:rsid w:val="006A400E"/>
    <w:rsid w:val="006C34EC"/>
    <w:rsid w:val="006D265E"/>
    <w:rsid w:val="006E5841"/>
    <w:rsid w:val="00743ABE"/>
    <w:rsid w:val="007512B6"/>
    <w:rsid w:val="00753FBD"/>
    <w:rsid w:val="0078174E"/>
    <w:rsid w:val="007B6616"/>
    <w:rsid w:val="00814255"/>
    <w:rsid w:val="00815C8B"/>
    <w:rsid w:val="00820EE3"/>
    <w:rsid w:val="00821154"/>
    <w:rsid w:val="00836AAB"/>
    <w:rsid w:val="00836B67"/>
    <w:rsid w:val="00843F15"/>
    <w:rsid w:val="008550BC"/>
    <w:rsid w:val="00861874"/>
    <w:rsid w:val="00865662"/>
    <w:rsid w:val="008721C0"/>
    <w:rsid w:val="00887C84"/>
    <w:rsid w:val="00891D2B"/>
    <w:rsid w:val="008B074B"/>
    <w:rsid w:val="008C5D05"/>
    <w:rsid w:val="008D50A0"/>
    <w:rsid w:val="00933E59"/>
    <w:rsid w:val="00947CFB"/>
    <w:rsid w:val="00954A91"/>
    <w:rsid w:val="009609EE"/>
    <w:rsid w:val="00962DE5"/>
    <w:rsid w:val="00991230"/>
    <w:rsid w:val="00993E0C"/>
    <w:rsid w:val="00997F54"/>
    <w:rsid w:val="009A5E50"/>
    <w:rsid w:val="009B33A5"/>
    <w:rsid w:val="009B4D25"/>
    <w:rsid w:val="009D2D7C"/>
    <w:rsid w:val="009E26F0"/>
    <w:rsid w:val="009E77B2"/>
    <w:rsid w:val="009E7E70"/>
    <w:rsid w:val="00A35E6F"/>
    <w:rsid w:val="00A706C6"/>
    <w:rsid w:val="00A74DC0"/>
    <w:rsid w:val="00AC674C"/>
    <w:rsid w:val="00AD5FEA"/>
    <w:rsid w:val="00AD76C5"/>
    <w:rsid w:val="00AF2E85"/>
    <w:rsid w:val="00B0773A"/>
    <w:rsid w:val="00B13190"/>
    <w:rsid w:val="00B16A72"/>
    <w:rsid w:val="00B171C5"/>
    <w:rsid w:val="00B22C86"/>
    <w:rsid w:val="00B401AF"/>
    <w:rsid w:val="00B424BD"/>
    <w:rsid w:val="00B62F23"/>
    <w:rsid w:val="00B85690"/>
    <w:rsid w:val="00BB3035"/>
    <w:rsid w:val="00BB419B"/>
    <w:rsid w:val="00BD62C5"/>
    <w:rsid w:val="00BF5269"/>
    <w:rsid w:val="00C256B7"/>
    <w:rsid w:val="00C266A8"/>
    <w:rsid w:val="00C271BD"/>
    <w:rsid w:val="00C314F2"/>
    <w:rsid w:val="00C47F4A"/>
    <w:rsid w:val="00C61FE6"/>
    <w:rsid w:val="00C72FF4"/>
    <w:rsid w:val="00C75336"/>
    <w:rsid w:val="00C8086C"/>
    <w:rsid w:val="00C86B5A"/>
    <w:rsid w:val="00C978E2"/>
    <w:rsid w:val="00CA5713"/>
    <w:rsid w:val="00CA7A4E"/>
    <w:rsid w:val="00CB7CEF"/>
    <w:rsid w:val="00CC51CE"/>
    <w:rsid w:val="00D22B85"/>
    <w:rsid w:val="00D86A02"/>
    <w:rsid w:val="00DA555D"/>
    <w:rsid w:val="00DC2B29"/>
    <w:rsid w:val="00E162A5"/>
    <w:rsid w:val="00E17182"/>
    <w:rsid w:val="00E2098D"/>
    <w:rsid w:val="00E227D3"/>
    <w:rsid w:val="00E3721D"/>
    <w:rsid w:val="00E42C90"/>
    <w:rsid w:val="00E46459"/>
    <w:rsid w:val="00E60233"/>
    <w:rsid w:val="00EB5971"/>
    <w:rsid w:val="00EB65D7"/>
    <w:rsid w:val="00EC086D"/>
    <w:rsid w:val="00EC2978"/>
    <w:rsid w:val="00ED5756"/>
    <w:rsid w:val="00EE747B"/>
    <w:rsid w:val="00EF0BE7"/>
    <w:rsid w:val="00EF41AA"/>
    <w:rsid w:val="00F14AC1"/>
    <w:rsid w:val="00F17781"/>
    <w:rsid w:val="00F17E1A"/>
    <w:rsid w:val="00F227D8"/>
    <w:rsid w:val="00F30D93"/>
    <w:rsid w:val="00F32273"/>
    <w:rsid w:val="00F652A2"/>
    <w:rsid w:val="00F84B0D"/>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C1AAC"/>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DE664F"/>
    <w:rsid w:val="06E72366"/>
    <w:rsid w:val="07181283"/>
    <w:rsid w:val="075449B1"/>
    <w:rsid w:val="07AC0CE9"/>
    <w:rsid w:val="07B03B75"/>
    <w:rsid w:val="08382C5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B073AE9"/>
    <w:rsid w:val="0B5807E8"/>
    <w:rsid w:val="0B8403C6"/>
    <w:rsid w:val="0C376559"/>
    <w:rsid w:val="0C6A07D3"/>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A7334B"/>
    <w:rsid w:val="0FC64B55"/>
    <w:rsid w:val="0FF978AA"/>
    <w:rsid w:val="100E7F3E"/>
    <w:rsid w:val="10432A36"/>
    <w:rsid w:val="1080277F"/>
    <w:rsid w:val="10A6792B"/>
    <w:rsid w:val="10D555A2"/>
    <w:rsid w:val="10DF0E5B"/>
    <w:rsid w:val="10E072B6"/>
    <w:rsid w:val="10F34B0A"/>
    <w:rsid w:val="11131439"/>
    <w:rsid w:val="1113708C"/>
    <w:rsid w:val="111744D5"/>
    <w:rsid w:val="113A4C18"/>
    <w:rsid w:val="1151514F"/>
    <w:rsid w:val="117E4242"/>
    <w:rsid w:val="126D5AF7"/>
    <w:rsid w:val="12AC58FE"/>
    <w:rsid w:val="12B04830"/>
    <w:rsid w:val="132A12F2"/>
    <w:rsid w:val="136667F0"/>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935348E"/>
    <w:rsid w:val="19397563"/>
    <w:rsid w:val="19761BF0"/>
    <w:rsid w:val="19866EA9"/>
    <w:rsid w:val="1A7E6D92"/>
    <w:rsid w:val="1AA4286D"/>
    <w:rsid w:val="1AEB6F83"/>
    <w:rsid w:val="1AF23ACB"/>
    <w:rsid w:val="1B2F0FEB"/>
    <w:rsid w:val="1B7156DA"/>
    <w:rsid w:val="1B7A5610"/>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0AE6A88"/>
    <w:rsid w:val="211C7E96"/>
    <w:rsid w:val="2121158D"/>
    <w:rsid w:val="21423675"/>
    <w:rsid w:val="21DB4AD4"/>
    <w:rsid w:val="221C2C8B"/>
    <w:rsid w:val="227A1BED"/>
    <w:rsid w:val="22897F7B"/>
    <w:rsid w:val="22A81137"/>
    <w:rsid w:val="22B63B7C"/>
    <w:rsid w:val="23377E43"/>
    <w:rsid w:val="237E47C8"/>
    <w:rsid w:val="239679BC"/>
    <w:rsid w:val="23A94227"/>
    <w:rsid w:val="23CF4666"/>
    <w:rsid w:val="24334A14"/>
    <w:rsid w:val="243352C3"/>
    <w:rsid w:val="243A0633"/>
    <w:rsid w:val="2470074D"/>
    <w:rsid w:val="24946440"/>
    <w:rsid w:val="249A6E83"/>
    <w:rsid w:val="24F17882"/>
    <w:rsid w:val="250B5581"/>
    <w:rsid w:val="254A3D36"/>
    <w:rsid w:val="255F3DE6"/>
    <w:rsid w:val="259F48FF"/>
    <w:rsid w:val="25D0124F"/>
    <w:rsid w:val="25D94DD4"/>
    <w:rsid w:val="26731C08"/>
    <w:rsid w:val="26AB6DE5"/>
    <w:rsid w:val="26C8635B"/>
    <w:rsid w:val="271226BB"/>
    <w:rsid w:val="272649BD"/>
    <w:rsid w:val="272E180E"/>
    <w:rsid w:val="2769195B"/>
    <w:rsid w:val="27843C3F"/>
    <w:rsid w:val="2787368D"/>
    <w:rsid w:val="27876856"/>
    <w:rsid w:val="2790513A"/>
    <w:rsid w:val="27D21F3A"/>
    <w:rsid w:val="281E00A2"/>
    <w:rsid w:val="2826566A"/>
    <w:rsid w:val="285A5748"/>
    <w:rsid w:val="286964CD"/>
    <w:rsid w:val="28DF6EA3"/>
    <w:rsid w:val="28F226E1"/>
    <w:rsid w:val="29312176"/>
    <w:rsid w:val="29932CBF"/>
    <w:rsid w:val="2A15016E"/>
    <w:rsid w:val="2A636050"/>
    <w:rsid w:val="2A724F8F"/>
    <w:rsid w:val="2B443208"/>
    <w:rsid w:val="2B4F2110"/>
    <w:rsid w:val="2B740692"/>
    <w:rsid w:val="2B843E3A"/>
    <w:rsid w:val="2B8D18E0"/>
    <w:rsid w:val="2BF30523"/>
    <w:rsid w:val="2C052E80"/>
    <w:rsid w:val="2C057779"/>
    <w:rsid w:val="2C1763C4"/>
    <w:rsid w:val="2C4D647D"/>
    <w:rsid w:val="2C6A48BA"/>
    <w:rsid w:val="2C7120D7"/>
    <w:rsid w:val="2CA84CD4"/>
    <w:rsid w:val="2CF44F0E"/>
    <w:rsid w:val="2D160EE5"/>
    <w:rsid w:val="2D2442A4"/>
    <w:rsid w:val="2DAE270F"/>
    <w:rsid w:val="2DD964FC"/>
    <w:rsid w:val="2E232605"/>
    <w:rsid w:val="2E2773C3"/>
    <w:rsid w:val="2E4144F6"/>
    <w:rsid w:val="2E42576A"/>
    <w:rsid w:val="2E5D60AC"/>
    <w:rsid w:val="2E725599"/>
    <w:rsid w:val="2E7B67B7"/>
    <w:rsid w:val="2E7E3F56"/>
    <w:rsid w:val="2EB05BB4"/>
    <w:rsid w:val="2EC91E4A"/>
    <w:rsid w:val="2ECA15B0"/>
    <w:rsid w:val="2ED20946"/>
    <w:rsid w:val="2F081A5A"/>
    <w:rsid w:val="2F0D6469"/>
    <w:rsid w:val="2F7C781E"/>
    <w:rsid w:val="2F8A6BA7"/>
    <w:rsid w:val="2F8D7005"/>
    <w:rsid w:val="2FA6281D"/>
    <w:rsid w:val="3048031E"/>
    <w:rsid w:val="307F6D9B"/>
    <w:rsid w:val="309612E7"/>
    <w:rsid w:val="30C735E4"/>
    <w:rsid w:val="30E41DA3"/>
    <w:rsid w:val="310E38F3"/>
    <w:rsid w:val="311D18A9"/>
    <w:rsid w:val="312F30F2"/>
    <w:rsid w:val="313905F0"/>
    <w:rsid w:val="314E2627"/>
    <w:rsid w:val="315545E8"/>
    <w:rsid w:val="316027E3"/>
    <w:rsid w:val="31985621"/>
    <w:rsid w:val="31A94212"/>
    <w:rsid w:val="31C44FA8"/>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117919"/>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BCB46A8"/>
    <w:rsid w:val="3C052418"/>
    <w:rsid w:val="3C2123AD"/>
    <w:rsid w:val="3C540D67"/>
    <w:rsid w:val="3CC639F9"/>
    <w:rsid w:val="3CE32E1C"/>
    <w:rsid w:val="3CF545D4"/>
    <w:rsid w:val="3D0C60E0"/>
    <w:rsid w:val="3D53656E"/>
    <w:rsid w:val="3D75082C"/>
    <w:rsid w:val="3DC21C1B"/>
    <w:rsid w:val="3DCD1943"/>
    <w:rsid w:val="3E177CBF"/>
    <w:rsid w:val="3E2154AD"/>
    <w:rsid w:val="3E795874"/>
    <w:rsid w:val="3E8A0A7D"/>
    <w:rsid w:val="3EEE056A"/>
    <w:rsid w:val="3F497B24"/>
    <w:rsid w:val="3F9D174E"/>
    <w:rsid w:val="4093248F"/>
    <w:rsid w:val="409D5507"/>
    <w:rsid w:val="413A7E27"/>
    <w:rsid w:val="414803DC"/>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15B2E"/>
    <w:rsid w:val="44F90D12"/>
    <w:rsid w:val="45011E46"/>
    <w:rsid w:val="45C049E4"/>
    <w:rsid w:val="45C350B4"/>
    <w:rsid w:val="45CD575C"/>
    <w:rsid w:val="45DA7C2F"/>
    <w:rsid w:val="460A3F80"/>
    <w:rsid w:val="463F6EEA"/>
    <w:rsid w:val="46626B52"/>
    <w:rsid w:val="46723589"/>
    <w:rsid w:val="46AE3806"/>
    <w:rsid w:val="471136A9"/>
    <w:rsid w:val="47321912"/>
    <w:rsid w:val="474F65B5"/>
    <w:rsid w:val="476249DD"/>
    <w:rsid w:val="47982BEE"/>
    <w:rsid w:val="47F170D7"/>
    <w:rsid w:val="48277E57"/>
    <w:rsid w:val="486727CE"/>
    <w:rsid w:val="488471B1"/>
    <w:rsid w:val="48C029F5"/>
    <w:rsid w:val="48F70005"/>
    <w:rsid w:val="4A2347E2"/>
    <w:rsid w:val="4A2D1429"/>
    <w:rsid w:val="4A326174"/>
    <w:rsid w:val="4A364280"/>
    <w:rsid w:val="4A4D4DAF"/>
    <w:rsid w:val="4A5B68EE"/>
    <w:rsid w:val="4A6A13C3"/>
    <w:rsid w:val="4A873D4E"/>
    <w:rsid w:val="4A897A9B"/>
    <w:rsid w:val="4AC872FD"/>
    <w:rsid w:val="4ADF6E9E"/>
    <w:rsid w:val="4AEC6DA7"/>
    <w:rsid w:val="4AF14F7F"/>
    <w:rsid w:val="4B150A72"/>
    <w:rsid w:val="4B2B621A"/>
    <w:rsid w:val="4B3007B2"/>
    <w:rsid w:val="4B4064FC"/>
    <w:rsid w:val="4B646826"/>
    <w:rsid w:val="4BB112C9"/>
    <w:rsid w:val="4BD92043"/>
    <w:rsid w:val="4BF452C0"/>
    <w:rsid w:val="4C9D1DB7"/>
    <w:rsid w:val="4CCE0173"/>
    <w:rsid w:val="4CDB54D5"/>
    <w:rsid w:val="4D0837CE"/>
    <w:rsid w:val="4D47743D"/>
    <w:rsid w:val="4D5F0F87"/>
    <w:rsid w:val="4D990A34"/>
    <w:rsid w:val="4D9C35BC"/>
    <w:rsid w:val="4DA22536"/>
    <w:rsid w:val="4DD22136"/>
    <w:rsid w:val="4DEC6EC2"/>
    <w:rsid w:val="4E270D03"/>
    <w:rsid w:val="4E5D0189"/>
    <w:rsid w:val="4E68793A"/>
    <w:rsid w:val="4EB83DEF"/>
    <w:rsid w:val="4F1418FD"/>
    <w:rsid w:val="4F98111F"/>
    <w:rsid w:val="4FB97F25"/>
    <w:rsid w:val="4FC94116"/>
    <w:rsid w:val="500A08E9"/>
    <w:rsid w:val="507765E7"/>
    <w:rsid w:val="50AA5DC6"/>
    <w:rsid w:val="50D457E8"/>
    <w:rsid w:val="50F03993"/>
    <w:rsid w:val="513E1167"/>
    <w:rsid w:val="51AE4346"/>
    <w:rsid w:val="51CE70BE"/>
    <w:rsid w:val="51ED7159"/>
    <w:rsid w:val="52242B72"/>
    <w:rsid w:val="52291B63"/>
    <w:rsid w:val="525932D7"/>
    <w:rsid w:val="52932411"/>
    <w:rsid w:val="52CC0639"/>
    <w:rsid w:val="53232D25"/>
    <w:rsid w:val="53257877"/>
    <w:rsid w:val="532B28CC"/>
    <w:rsid w:val="538F27E9"/>
    <w:rsid w:val="53AB3ED4"/>
    <w:rsid w:val="54857B21"/>
    <w:rsid w:val="550D3076"/>
    <w:rsid w:val="551E6029"/>
    <w:rsid w:val="55432F3C"/>
    <w:rsid w:val="55604DFF"/>
    <w:rsid w:val="556A671B"/>
    <w:rsid w:val="556C77D6"/>
    <w:rsid w:val="55862021"/>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AA60E9"/>
    <w:rsid w:val="59215130"/>
    <w:rsid w:val="5932782F"/>
    <w:rsid w:val="59CA374B"/>
    <w:rsid w:val="5A382944"/>
    <w:rsid w:val="5A5A0618"/>
    <w:rsid w:val="5A5E62B5"/>
    <w:rsid w:val="5A6E711F"/>
    <w:rsid w:val="5A9A71B6"/>
    <w:rsid w:val="5AC946C1"/>
    <w:rsid w:val="5ACE7239"/>
    <w:rsid w:val="5ADA13F0"/>
    <w:rsid w:val="5AFB151B"/>
    <w:rsid w:val="5B1245B7"/>
    <w:rsid w:val="5B78012A"/>
    <w:rsid w:val="5BCA1373"/>
    <w:rsid w:val="5BD1358C"/>
    <w:rsid w:val="5BFD7CA9"/>
    <w:rsid w:val="5C5437CD"/>
    <w:rsid w:val="5C7C583F"/>
    <w:rsid w:val="5CC03860"/>
    <w:rsid w:val="5D115084"/>
    <w:rsid w:val="5D1F7DEB"/>
    <w:rsid w:val="5D2C211F"/>
    <w:rsid w:val="5D39107B"/>
    <w:rsid w:val="5D616655"/>
    <w:rsid w:val="5DAB0AD4"/>
    <w:rsid w:val="5DD00EDD"/>
    <w:rsid w:val="5DF70D68"/>
    <w:rsid w:val="5E35097B"/>
    <w:rsid w:val="5E8918A8"/>
    <w:rsid w:val="5EA133A5"/>
    <w:rsid w:val="5F171D4D"/>
    <w:rsid w:val="5F5A6C31"/>
    <w:rsid w:val="5F610D25"/>
    <w:rsid w:val="5FA24E47"/>
    <w:rsid w:val="5FAD3C4B"/>
    <w:rsid w:val="5FC058B5"/>
    <w:rsid w:val="5FCE6346"/>
    <w:rsid w:val="5FDB26EF"/>
    <w:rsid w:val="605C0D56"/>
    <w:rsid w:val="607E2D9A"/>
    <w:rsid w:val="60851A1E"/>
    <w:rsid w:val="60AB62DF"/>
    <w:rsid w:val="60C3288F"/>
    <w:rsid w:val="61136892"/>
    <w:rsid w:val="611628AF"/>
    <w:rsid w:val="6129666D"/>
    <w:rsid w:val="61482B54"/>
    <w:rsid w:val="614B4BDA"/>
    <w:rsid w:val="622A1DBB"/>
    <w:rsid w:val="623F393B"/>
    <w:rsid w:val="62567B94"/>
    <w:rsid w:val="626044D6"/>
    <w:rsid w:val="628B4E85"/>
    <w:rsid w:val="62B20151"/>
    <w:rsid w:val="62EF64C3"/>
    <w:rsid w:val="6307634E"/>
    <w:rsid w:val="630B5F30"/>
    <w:rsid w:val="638B59E6"/>
    <w:rsid w:val="638E5DB2"/>
    <w:rsid w:val="63E63A76"/>
    <w:rsid w:val="640B731B"/>
    <w:rsid w:val="644E7832"/>
    <w:rsid w:val="648620CE"/>
    <w:rsid w:val="64F631CF"/>
    <w:rsid w:val="651A3541"/>
    <w:rsid w:val="6533227E"/>
    <w:rsid w:val="65881C3A"/>
    <w:rsid w:val="658D1F99"/>
    <w:rsid w:val="65C17989"/>
    <w:rsid w:val="65FB6226"/>
    <w:rsid w:val="66091638"/>
    <w:rsid w:val="663126E9"/>
    <w:rsid w:val="66542B2E"/>
    <w:rsid w:val="66D72272"/>
    <w:rsid w:val="66D91ACA"/>
    <w:rsid w:val="66DE380F"/>
    <w:rsid w:val="66E24FB5"/>
    <w:rsid w:val="6734350F"/>
    <w:rsid w:val="67376452"/>
    <w:rsid w:val="674768BC"/>
    <w:rsid w:val="675E42E4"/>
    <w:rsid w:val="67CD5013"/>
    <w:rsid w:val="67F65BEC"/>
    <w:rsid w:val="683127C9"/>
    <w:rsid w:val="6862722E"/>
    <w:rsid w:val="689479F4"/>
    <w:rsid w:val="68F60C0B"/>
    <w:rsid w:val="694035C3"/>
    <w:rsid w:val="69AC67B3"/>
    <w:rsid w:val="69BF3BB4"/>
    <w:rsid w:val="6A4520A3"/>
    <w:rsid w:val="6A4F5059"/>
    <w:rsid w:val="6A8963CC"/>
    <w:rsid w:val="6AD050CC"/>
    <w:rsid w:val="6B215D63"/>
    <w:rsid w:val="6B780252"/>
    <w:rsid w:val="6B886FCF"/>
    <w:rsid w:val="6B9F6996"/>
    <w:rsid w:val="6BA54625"/>
    <w:rsid w:val="6BAB73E8"/>
    <w:rsid w:val="6BE56201"/>
    <w:rsid w:val="6BFA214F"/>
    <w:rsid w:val="6C8716FB"/>
    <w:rsid w:val="6CF054C8"/>
    <w:rsid w:val="6DAA6604"/>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554C4"/>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5D27C98"/>
    <w:rsid w:val="767D38AD"/>
    <w:rsid w:val="76C3499E"/>
    <w:rsid w:val="76F25A23"/>
    <w:rsid w:val="76F519BF"/>
    <w:rsid w:val="76FE0FDF"/>
    <w:rsid w:val="77062E3A"/>
    <w:rsid w:val="77210202"/>
    <w:rsid w:val="77D47CF8"/>
    <w:rsid w:val="77DA2E34"/>
    <w:rsid w:val="77EB0B9E"/>
    <w:rsid w:val="78185B18"/>
    <w:rsid w:val="784E0829"/>
    <w:rsid w:val="785275B1"/>
    <w:rsid w:val="78850FF2"/>
    <w:rsid w:val="78B57C59"/>
    <w:rsid w:val="78EC72C3"/>
    <w:rsid w:val="78FF0275"/>
    <w:rsid w:val="790441E7"/>
    <w:rsid w:val="79106E0E"/>
    <w:rsid w:val="796E1222"/>
    <w:rsid w:val="79AC63B4"/>
    <w:rsid w:val="79D313F3"/>
    <w:rsid w:val="7A5E7E3A"/>
    <w:rsid w:val="7AB55B67"/>
    <w:rsid w:val="7B145303"/>
    <w:rsid w:val="7B38059E"/>
    <w:rsid w:val="7B9C32AB"/>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autoRedefine/>
    <w:qFormat/>
    <w:uiPriority w:val="0"/>
    <w:rPr>
      <w:b/>
      <w:bCs/>
      <w:sz w:val="24"/>
    </w:rPr>
  </w:style>
  <w:style w:type="paragraph" w:styleId="10">
    <w:name w:val="Body Text Indent"/>
    <w:basedOn w:val="1"/>
    <w:next w:val="9"/>
    <w:qFormat/>
    <w:uiPriority w:val="0"/>
    <w:pPr>
      <w:spacing w:line="360" w:lineRule="auto"/>
      <w:ind w:firstLine="480"/>
    </w:pPr>
    <w:rPr>
      <w:sz w:val="24"/>
    </w:rPr>
  </w:style>
  <w:style w:type="paragraph" w:styleId="11">
    <w:name w:val="Block Text"/>
    <w:basedOn w:val="1"/>
    <w:next w:val="1"/>
    <w:autoRedefine/>
    <w:qFormat/>
    <w:uiPriority w:val="0"/>
    <w:pPr>
      <w:spacing w:line="320" w:lineRule="exact"/>
      <w:ind w:left="113" w:right="113"/>
      <w:jc w:val="center"/>
    </w:pPr>
    <w:rPr>
      <w:b/>
      <w:sz w:val="13"/>
      <w:szCs w:val="15"/>
    </w:rPr>
  </w:style>
  <w:style w:type="paragraph" w:styleId="12">
    <w:name w:val="Date"/>
    <w:basedOn w:val="1"/>
    <w:next w:val="1"/>
    <w:autoRedefine/>
    <w:qFormat/>
    <w:uiPriority w:val="0"/>
    <w:pPr>
      <w:ind w:left="100" w:leftChars="2500"/>
    </w:p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autoRedefine/>
    <w:qFormat/>
    <w:uiPriority w:val="0"/>
    <w:pPr>
      <w:spacing w:line="320" w:lineRule="exact"/>
      <w:jc w:val="center"/>
    </w:pPr>
    <w:rPr>
      <w:sz w:val="22"/>
    </w:rPr>
  </w:style>
  <w:style w:type="paragraph" w:styleId="16">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next w:val="19"/>
    <w:autoRedefine/>
    <w:qFormat/>
    <w:uiPriority w:val="0"/>
    <w:pPr>
      <w:spacing w:after="120"/>
      <w:ind w:firstLine="420" w:firstLineChars="100"/>
    </w:pPr>
    <w:rPr>
      <w:sz w:val="21"/>
    </w:rPr>
  </w:style>
  <w:style w:type="paragraph" w:styleId="19">
    <w:name w:val="Body Text First Indent 2"/>
    <w:basedOn w:val="10"/>
    <w:next w:val="1"/>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文字"/>
    <w:basedOn w:val="1"/>
    <w:autoRedefine/>
    <w:qFormat/>
    <w:uiPriority w:val="0"/>
    <w:pPr>
      <w:adjustRightInd w:val="0"/>
      <w:jc w:val="center"/>
    </w:pPr>
  </w:style>
  <w:style w:type="character" w:customStyle="1" w:styleId="30">
    <w:name w:val="hover18"/>
    <w:basedOn w:val="21"/>
    <w:autoRedefine/>
    <w:qFormat/>
    <w:uiPriority w:val="0"/>
    <w:rPr>
      <w:color w:val="5FB878"/>
    </w:rPr>
  </w:style>
  <w:style w:type="character" w:customStyle="1" w:styleId="31">
    <w:name w:val="hover19"/>
    <w:basedOn w:val="21"/>
    <w:autoRedefine/>
    <w:qFormat/>
    <w:uiPriority w:val="0"/>
    <w:rPr>
      <w:color w:val="5FB878"/>
    </w:rPr>
  </w:style>
  <w:style w:type="character" w:customStyle="1" w:styleId="32">
    <w:name w:val="layui-laypage-curr"/>
    <w:basedOn w:val="21"/>
    <w:autoRedefine/>
    <w:qFormat/>
    <w:uiPriority w:val="0"/>
  </w:style>
  <w:style w:type="character" w:customStyle="1" w:styleId="33">
    <w:name w:val="hover20"/>
    <w:basedOn w:val="21"/>
    <w:autoRedefine/>
    <w:qFormat/>
    <w:uiPriority w:val="0"/>
    <w:rPr>
      <w:color w:val="FFFFFF"/>
    </w:rPr>
  </w:style>
  <w:style w:type="character" w:customStyle="1" w:styleId="34">
    <w:name w:val="layui-this"/>
    <w:basedOn w:val="21"/>
    <w:autoRedefine/>
    <w:qFormat/>
    <w:uiPriority w:val="0"/>
    <w:rPr>
      <w:bdr w:val="single" w:color="EEEEEE" w:sz="6" w:space="0"/>
      <w:shd w:val="clear" w:color="auto" w:fill="FFFFFF"/>
    </w:rPr>
  </w:style>
  <w:style w:type="character" w:customStyle="1" w:styleId="35">
    <w:name w:val="first-child"/>
    <w:basedOn w:val="21"/>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21"/>
    <w:autoRedefine/>
    <w:qFormat/>
    <w:uiPriority w:val="0"/>
  </w:style>
  <w:style w:type="character" w:customStyle="1" w:styleId="40">
    <w:name w:val="tmpztreemove_arrow"/>
    <w:basedOn w:val="21"/>
    <w:autoRedefine/>
    <w:qFormat/>
    <w:uiPriority w:val="0"/>
  </w:style>
  <w:style w:type="character" w:customStyle="1" w:styleId="41">
    <w:name w:val="l-btn-icon-left"/>
    <w:basedOn w:val="21"/>
    <w:autoRedefine/>
    <w:qFormat/>
    <w:uiPriority w:val="0"/>
  </w:style>
  <w:style w:type="character" w:customStyle="1" w:styleId="42">
    <w:name w:val="layui-layer-tabnow"/>
    <w:basedOn w:val="21"/>
    <w:autoRedefine/>
    <w:qFormat/>
    <w:uiPriority w:val="0"/>
    <w:rPr>
      <w:bdr w:val="single" w:color="CCCCCC" w:sz="6" w:space="0"/>
      <w:shd w:val="clear" w:color="auto" w:fill="FFFFFF"/>
    </w:rPr>
  </w:style>
  <w:style w:type="character" w:customStyle="1" w:styleId="43">
    <w:name w:val="l-btn-icon-right"/>
    <w:basedOn w:val="21"/>
    <w:autoRedefine/>
    <w:qFormat/>
    <w:uiPriority w:val="0"/>
  </w:style>
  <w:style w:type="character" w:customStyle="1" w:styleId="44">
    <w:name w:val="l-btn-left"/>
    <w:basedOn w:val="21"/>
    <w:autoRedefine/>
    <w:qFormat/>
    <w:uiPriority w:val="0"/>
  </w:style>
  <w:style w:type="character" w:customStyle="1" w:styleId="45">
    <w:name w:val="l-btn-left1"/>
    <w:basedOn w:val="21"/>
    <w:autoRedefine/>
    <w:qFormat/>
    <w:uiPriority w:val="0"/>
  </w:style>
  <w:style w:type="character" w:customStyle="1" w:styleId="46">
    <w:name w:val="l-btn-left2"/>
    <w:basedOn w:val="21"/>
    <w:autoRedefine/>
    <w:qFormat/>
    <w:uiPriority w:val="0"/>
  </w:style>
  <w:style w:type="character" w:customStyle="1" w:styleId="47">
    <w:name w:val="l-btn-left3"/>
    <w:basedOn w:val="21"/>
    <w:autoRedefine/>
    <w:qFormat/>
    <w:uiPriority w:val="0"/>
  </w:style>
  <w:style w:type="character" w:customStyle="1" w:styleId="48">
    <w:name w:val="l-btn-text"/>
    <w:basedOn w:val="21"/>
    <w:autoRedefine/>
    <w:qFormat/>
    <w:uiPriority w:val="0"/>
    <w:rPr>
      <w:vertAlign w:val="baseline"/>
    </w:rPr>
  </w:style>
  <w:style w:type="character" w:customStyle="1" w:styleId="49">
    <w:name w:val="l-btn-empty"/>
    <w:basedOn w:val="21"/>
    <w:autoRedefine/>
    <w:qFormat/>
    <w:uiPriority w:val="0"/>
  </w:style>
  <w:style w:type="character" w:customStyle="1" w:styleId="50">
    <w:name w:val="button"/>
    <w:basedOn w:val="21"/>
    <w:autoRedefine/>
    <w:qFormat/>
    <w:uiPriority w:val="0"/>
  </w:style>
  <w:style w:type="character" w:customStyle="1" w:styleId="51">
    <w:name w:val="l-btn-left4"/>
    <w:basedOn w:val="21"/>
    <w:autoRedefine/>
    <w:qFormat/>
    <w:uiPriority w:val="0"/>
  </w:style>
  <w:style w:type="character" w:customStyle="1" w:styleId="52">
    <w:name w:val="l-btn-left5"/>
    <w:basedOn w:val="21"/>
    <w:autoRedefine/>
    <w:qFormat/>
    <w:uiPriority w:val="0"/>
  </w:style>
  <w:style w:type="paragraph" w:customStyle="1" w:styleId="53">
    <w:name w:val="表格"/>
    <w:basedOn w:val="15"/>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6</Pages>
  <Words>2218</Words>
  <Characters>2441</Characters>
  <Lines>1</Lines>
  <Paragraphs>3</Paragraphs>
  <TotalTime>0</TotalTime>
  <ScaleCrop>false</ScaleCrop>
  <LinksUpToDate>false</LinksUpToDate>
  <CharactersWithSpaces>2454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2025-12-25T01:05:00Z</dcterms:created>
  <dc:creator>Administrator</dc:creator>
  <cp:lastModifiedBy>墨染秋凉</cp:lastModifiedBy>
  <cp:lastPrinted>2026-06-02T09:59:00Z</cp:lastPrinted>
  <dcterms:modified xsi:type="dcterms:W3CDTF">2026-06-03T09:10:38Z</dcterms:modified>
  <dc:title>滑环〔2016〕  号                    签发人：陈建峰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6BF7D7B8C87B42CEB90FFF56E0C25482_13</vt:lpwstr>
  </property>
  <property fmtid="{D5CDD505-2E9C-101B-9397-08002B2CF9AE}" pid="4" name="KSOTemplateDocerSaveRecord">
    <vt:lpwstr>eyJoZGlkIjoiYmEyZGYyMWJhNzliMThlM2ViYzM1NjRjNjNlMTZlNzAiLCJ1c2VySWQiOiI0MzY3NTg1OTAifQ==</vt:lpwstr>
  </property>
</Properties>
</file>