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6D2AA">
      <w:pPr>
        <w:spacing w:before="231" w:line="211" w:lineRule="auto"/>
        <w:ind w:left="1992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"/>
          <w:sz w:val="44"/>
          <w:szCs w:val="44"/>
        </w:rPr>
        <w:t>责令改正违法行为决定书</w:t>
      </w:r>
    </w:p>
    <w:p w14:paraId="3441C01D">
      <w:pPr>
        <w:pStyle w:val="2"/>
        <w:spacing w:before="135" w:line="254" w:lineRule="auto"/>
        <w:ind w:left="678" w:right="2428" w:firstLine="1628"/>
      </w:pPr>
      <w:r>
        <w:rPr>
          <w:rFonts w:ascii="微软雅黑" w:hAnsi="微软雅黑" w:eastAsia="微软雅黑" w:cs="微软雅黑"/>
          <w:spacing w:val="-18"/>
        </w:rPr>
        <w:t>豫 0526 环责改字〔2026〕49 号</w:t>
      </w:r>
      <w:r>
        <w:rPr>
          <w:spacing w:val="-3"/>
        </w:rPr>
        <w:t>滑县八里营路寨加油站</w:t>
      </w:r>
    </w:p>
    <w:p w14:paraId="1EE358AF">
      <w:pPr>
        <w:pStyle w:val="2"/>
        <w:spacing w:line="222" w:lineRule="auto"/>
        <w:ind w:left="678"/>
        <w:rPr>
          <w:rFonts w:ascii="Times New Roman" w:hAnsi="Times New Roman" w:eastAsia="Times New Roman" w:cs="Times New Roman"/>
        </w:rPr>
      </w:pPr>
      <w:r>
        <w:rPr>
          <w:spacing w:val="-1"/>
        </w:rPr>
        <w:t>统一社会信用代码：</w:t>
      </w:r>
      <w:r>
        <w:rPr>
          <w:rFonts w:ascii="Times New Roman" w:hAnsi="Times New Roman" w:eastAsia="Times New Roman" w:cs="Times New Roman"/>
          <w:spacing w:val="-1"/>
        </w:rPr>
        <w:t>91410526739061960E</w:t>
      </w:r>
    </w:p>
    <w:p w14:paraId="0D0E3F21">
      <w:pPr>
        <w:pStyle w:val="2"/>
        <w:spacing w:before="115" w:line="222" w:lineRule="auto"/>
        <w:ind w:left="673"/>
      </w:pPr>
      <w:r>
        <w:rPr>
          <w:spacing w:val="-2"/>
        </w:rPr>
        <w:t>地址：滑县八里营镇张路寨村</w:t>
      </w:r>
    </w:p>
    <w:p w14:paraId="1743208D">
      <w:pPr>
        <w:pStyle w:val="2"/>
        <w:spacing w:before="116" w:line="223" w:lineRule="auto"/>
        <w:ind w:left="671"/>
      </w:pPr>
      <w:r>
        <w:rPr>
          <w:spacing w:val="-3"/>
        </w:rPr>
        <w:t>投资人：闰建超</w:t>
      </w:r>
    </w:p>
    <w:p w14:paraId="7A864E64">
      <w:pPr>
        <w:pStyle w:val="2"/>
        <w:spacing w:before="115" w:line="288" w:lineRule="auto"/>
        <w:ind w:left="33" w:right="298" w:firstLine="650"/>
      </w:pPr>
      <w:r>
        <w:rPr>
          <w:spacing w:val="-3"/>
        </w:rPr>
        <w:t>我局于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2026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3"/>
        </w:rPr>
        <w:t>年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7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rPr>
          <w:spacing w:val="-3"/>
        </w:rPr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24  </w:t>
      </w:r>
      <w:r>
        <w:rPr>
          <w:spacing w:val="-3"/>
        </w:rPr>
        <w:t>日对你单位进行了</w:t>
      </w:r>
      <w:r>
        <w:rPr>
          <w:spacing w:val="-4"/>
        </w:rPr>
        <w:t>调查，发现你单</w:t>
      </w:r>
      <w:r>
        <w:rPr>
          <w:spacing w:val="-7"/>
        </w:rPr>
        <w:t>位实施了以下环境违法行为：</w:t>
      </w:r>
    </w:p>
    <w:p w14:paraId="011441D9">
      <w:pPr>
        <w:pStyle w:val="2"/>
        <w:spacing w:before="3" w:line="288" w:lineRule="auto"/>
        <w:ind w:left="13" w:firstLine="644"/>
        <w:jc w:val="both"/>
      </w:pPr>
      <w:r>
        <w:rPr>
          <w:rFonts w:ascii="Times New Roman" w:hAnsi="Times New Roman" w:eastAsia="Times New Roman" w:cs="Times New Roman"/>
          <w:spacing w:val="-5"/>
        </w:rPr>
        <w:t xml:space="preserve">2026 </w:t>
      </w:r>
      <w:r>
        <w:rPr>
          <w:spacing w:val="-5"/>
        </w:rPr>
        <w:t>年</w:t>
      </w:r>
      <w:r>
        <w:rPr>
          <w:spacing w:val="-8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6 </w:t>
      </w:r>
      <w:r>
        <w:rPr>
          <w:spacing w:val="-5"/>
        </w:rPr>
        <w:t>月</w:t>
      </w:r>
      <w:r>
        <w:rPr>
          <w:spacing w:val="-9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26  </w:t>
      </w:r>
      <w:r>
        <w:rPr>
          <w:spacing w:val="-5"/>
        </w:rPr>
        <w:t>日移动源科委托河南立奇</w:t>
      </w:r>
      <w:r>
        <w:rPr>
          <w:spacing w:val="-6"/>
        </w:rPr>
        <w:t>环保检测设备有限</w:t>
      </w:r>
      <w:r>
        <w:rPr>
          <w:spacing w:val="6"/>
        </w:rPr>
        <w:t>公司对你单位进行监督性检测，检测发现你单位卸油口阀门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、</w:t>
      </w:r>
      <w:r>
        <w:rPr>
          <w:spacing w:val="-8"/>
        </w:rPr>
        <w:t>通气杆法兰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8"/>
        </w:rPr>
        <w:t>油气泄漏检测值分别为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 xml:space="preserve">846.8 </w:t>
      </w:r>
      <w:r>
        <w:rPr>
          <w:spacing w:val="-8"/>
        </w:rPr>
        <w:t>μ</w:t>
      </w:r>
      <w:r>
        <w:rPr>
          <w:rFonts w:ascii="Times New Roman" w:hAnsi="Times New Roman" w:eastAsia="Times New Roman" w:cs="Times New Roman"/>
          <w:spacing w:val="-8"/>
        </w:rPr>
        <w:t>mol/mol</w:t>
      </w:r>
      <w:r>
        <w:rPr>
          <w:spacing w:val="-8"/>
        </w:rPr>
        <w:t>、</w:t>
      </w:r>
      <w:r>
        <w:rPr>
          <w:rFonts w:ascii="Times New Roman" w:hAnsi="Times New Roman" w:eastAsia="Times New Roman" w:cs="Times New Roman"/>
          <w:spacing w:val="-8"/>
        </w:rPr>
        <w:t xml:space="preserve">2202.5 </w:t>
      </w:r>
      <w:r>
        <w:rPr>
          <w:spacing w:val="-8"/>
        </w:rPr>
        <w:t>μ</w:t>
      </w:r>
      <w:r>
        <w:t xml:space="preserve"> </w:t>
      </w:r>
      <w:r>
        <w:rPr>
          <w:rFonts w:ascii="Times New Roman" w:hAnsi="Times New Roman" w:eastAsia="Times New Roman" w:cs="Times New Roman"/>
          <w:spacing w:val="-2"/>
        </w:rPr>
        <w:t>mol/mol</w:t>
      </w:r>
      <w:r>
        <w:rPr>
          <w:spacing w:val="-2"/>
        </w:rPr>
        <w:t>，根据《加油站大气污染物排放标准》（</w:t>
      </w:r>
      <w:r>
        <w:rPr>
          <w:rFonts w:ascii="Times New Roman" w:hAnsi="Times New Roman" w:eastAsia="Times New Roman" w:cs="Times New Roman"/>
          <w:spacing w:val="-2"/>
        </w:rPr>
        <w:t>GB20952-20</w:t>
      </w:r>
      <w:r>
        <w:rPr>
          <w:rFonts w:ascii="Times New Roman" w:hAnsi="Times New Roman" w:eastAsia="Times New Roman" w:cs="Times New Roman"/>
          <w:spacing w:val="-3"/>
        </w:rPr>
        <w:t>20</w:t>
      </w:r>
      <w:r>
        <w:rPr>
          <w:spacing w:val="-3"/>
        </w:rPr>
        <w:t>）</w:t>
      </w:r>
    </w:p>
    <w:p w14:paraId="4390EB3B">
      <w:pPr>
        <w:pStyle w:val="2"/>
        <w:spacing w:before="3" w:line="288" w:lineRule="auto"/>
        <w:ind w:left="13" w:right="298" w:firstLine="12"/>
        <w:jc w:val="both"/>
      </w:pPr>
      <w:r>
        <w:rPr>
          <w:rFonts w:ascii="Times New Roman" w:hAnsi="Times New Roman" w:eastAsia="Times New Roman" w:cs="Times New Roman"/>
          <w:spacing w:val="-9"/>
        </w:rPr>
        <w:t>5.5</w:t>
      </w:r>
      <w:r>
        <w:rPr>
          <w:spacing w:val="-9"/>
        </w:rPr>
        <w:t>：“采用氢火焰离子化检测仪（以甲烷或丙烷为校</w:t>
      </w:r>
      <w:r>
        <w:rPr>
          <w:spacing w:val="-10"/>
        </w:rPr>
        <w:t>准气体）检</w:t>
      </w:r>
      <w:r>
        <w:rPr>
          <w:spacing w:val="4"/>
        </w:rPr>
        <w:t>测油气回收系统密闭点位，油气泄漏检测值应小于等于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500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spacing w:val="3"/>
        </w:rPr>
        <w:t>μ</w:t>
      </w:r>
      <w:r>
        <w:t xml:space="preserve"> </w:t>
      </w:r>
      <w:r>
        <w:rPr>
          <w:rFonts w:ascii="Times New Roman" w:hAnsi="Times New Roman" w:eastAsia="Times New Roman" w:cs="Times New Roman"/>
          <w:spacing w:val="-8"/>
        </w:rPr>
        <w:t>mol/mol</w:t>
      </w:r>
      <w:r>
        <w:rPr>
          <w:spacing w:val="-8"/>
        </w:rPr>
        <w:t>。”要求，你单位未正常使用油气回收装置。</w:t>
      </w:r>
    </w:p>
    <w:p w14:paraId="4F1BC041">
      <w:pPr>
        <w:pStyle w:val="2"/>
        <w:spacing w:before="3" w:line="288" w:lineRule="auto"/>
        <w:ind w:left="24" w:right="298" w:firstLine="680"/>
        <w:jc w:val="both"/>
      </w:pPr>
      <w:r>
        <w:rPr>
          <w:spacing w:val="-4"/>
        </w:rPr>
        <w:t>以上事实，主要有以下证据证明：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spacing w:val="-4"/>
        </w:rPr>
        <w:t>、现场勘察笔录、现场</w:t>
      </w:r>
      <w:r>
        <w:rPr>
          <w:spacing w:val="-15"/>
        </w:rPr>
        <w:t>勘查示意图、现场照片证据、调查询问笔录，</w:t>
      </w:r>
      <w:r>
        <w:rPr>
          <w:spacing w:val="45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2026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15"/>
        </w:rPr>
        <w:t>年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7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15"/>
        </w:rPr>
        <w:t>月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 xml:space="preserve">24  </w:t>
      </w:r>
      <w:r>
        <w:rPr>
          <w:spacing w:val="-15"/>
        </w:rPr>
        <w:t>日</w:t>
      </w:r>
      <w:r>
        <w:rPr>
          <w:rFonts w:ascii="Times New Roman" w:hAnsi="Times New Roman" w:eastAsia="Times New Roman" w:cs="Times New Roman"/>
          <w:spacing w:val="-6"/>
        </w:rPr>
        <w:t>-7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-6"/>
        </w:rPr>
        <w:t>月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27  </w:t>
      </w:r>
      <w:r>
        <w:rPr>
          <w:spacing w:val="-6"/>
        </w:rPr>
        <w:t>日由安阳市生态环境局滑县综合行政执法大队提供，证</w:t>
      </w:r>
      <w:r>
        <w:rPr>
          <w:spacing w:val="-9"/>
        </w:rPr>
        <w:t>明相对人违法事实；</w:t>
      </w:r>
    </w:p>
    <w:p w14:paraId="125A9855">
      <w:pPr>
        <w:pStyle w:val="2"/>
        <w:spacing w:before="2" w:line="288" w:lineRule="auto"/>
        <w:ind w:left="47" w:right="378" w:firstLine="610"/>
      </w:pPr>
      <w:r>
        <w:rPr>
          <w:rFonts w:ascii="Times New Roman" w:hAnsi="Times New Roman" w:eastAsia="Times New Roman" w:cs="Times New Roman"/>
          <w:spacing w:val="-13"/>
        </w:rPr>
        <w:t>2</w:t>
      </w:r>
      <w:r>
        <w:rPr>
          <w:spacing w:val="-13"/>
        </w:rPr>
        <w:t>、营业执照复印件、法定代表人身份证复印件，</w:t>
      </w:r>
      <w:r>
        <w:rPr>
          <w:spacing w:val="58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2026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13"/>
        </w:rPr>
        <w:t>年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7</w:t>
      </w:r>
      <w:r>
        <w:rPr>
          <w:spacing w:val="-7"/>
        </w:rPr>
        <w:t>月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24  </w:t>
      </w:r>
      <w:r>
        <w:rPr>
          <w:spacing w:val="-7"/>
        </w:rPr>
        <w:t>日由滑县八里营路寨加油站提供，证明相对人身份；</w:t>
      </w:r>
    </w:p>
    <w:p w14:paraId="3B92E445">
      <w:pPr>
        <w:pStyle w:val="2"/>
        <w:spacing w:before="1" w:line="288" w:lineRule="auto"/>
        <w:ind w:left="37" w:right="298" w:firstLine="626"/>
      </w:pPr>
      <w:r>
        <w:rPr>
          <w:rFonts w:ascii="Times New Roman" w:hAnsi="Times New Roman" w:eastAsia="Times New Roman" w:cs="Times New Roman"/>
          <w:spacing w:val="-4"/>
        </w:rPr>
        <w:t>3</w:t>
      </w:r>
      <w:r>
        <w:rPr>
          <w:spacing w:val="-4"/>
        </w:rPr>
        <w:t>、执法证扫描件，</w:t>
      </w:r>
      <w:r>
        <w:rPr>
          <w:rFonts w:ascii="Times New Roman" w:hAnsi="Times New Roman" w:eastAsia="Times New Roman" w:cs="Times New Roman"/>
          <w:spacing w:val="-4"/>
        </w:rPr>
        <w:t>2026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4"/>
        </w:rPr>
        <w:t>年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7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4"/>
        </w:rPr>
        <w:t>月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24  </w:t>
      </w:r>
      <w:r>
        <w:rPr>
          <w:spacing w:val="-4"/>
        </w:rPr>
        <w:t>日由等安</w:t>
      </w:r>
      <w:r>
        <w:rPr>
          <w:spacing w:val="-5"/>
        </w:rPr>
        <w:t>阳市生态环境</w:t>
      </w:r>
      <w:r>
        <w:rPr>
          <w:spacing w:val="-3"/>
        </w:rPr>
        <w:t>局滑县综合行政执法大队提供，证明执法人员身份。</w:t>
      </w:r>
    </w:p>
    <w:p w14:paraId="1D556978">
      <w:pPr>
        <w:pStyle w:val="2"/>
        <w:spacing w:before="2" w:line="289" w:lineRule="auto"/>
        <w:ind w:left="41" w:right="30" w:firstLine="633"/>
      </w:pPr>
      <w:r>
        <w:rPr>
          <w:spacing w:val="4"/>
        </w:rPr>
        <w:t>上述行为违反了《中华人民共和国大气污染防治法》第四</w:t>
      </w:r>
      <w:r>
        <w:rPr>
          <w:spacing w:val="2"/>
        </w:rPr>
        <w:t>十七条第二款：“储油储气库、加油加气站、原油成品油码头、</w:t>
      </w:r>
    </w:p>
    <w:p w14:paraId="5D1A85E7">
      <w:pPr>
        <w:spacing w:line="289" w:lineRule="auto"/>
        <w:sectPr>
          <w:footerReference r:id="rId5" w:type="default"/>
          <w:pgSz w:w="11900" w:h="16840"/>
          <w:pgMar w:top="1260" w:right="1175" w:bottom="1146" w:left="1633" w:header="0" w:footer="614" w:gutter="0"/>
          <w:cols w:space="720" w:num="1"/>
        </w:sectPr>
      </w:pPr>
    </w:p>
    <w:p w14:paraId="73CD7C34">
      <w:pPr>
        <w:pStyle w:val="2"/>
        <w:spacing w:before="112" w:line="288" w:lineRule="auto"/>
        <w:ind w:left="32" w:right="268" w:firstLine="7"/>
      </w:pPr>
      <w:r>
        <w:rPr>
          <w:spacing w:val="4"/>
        </w:rPr>
        <w:t>原油成品油运输船舶和油罐车、气罐车等，应当按照国家有关</w:t>
      </w:r>
      <w:r>
        <w:rPr>
          <w:spacing w:val="-10"/>
        </w:rPr>
        <w:t>规定安装油气回收装置并保持正常使用。”的规定。</w:t>
      </w:r>
    </w:p>
    <w:p w14:paraId="6186DBBC">
      <w:pPr>
        <w:pStyle w:val="2"/>
        <w:spacing w:before="6" w:line="288" w:lineRule="auto"/>
        <w:ind w:firstLine="674"/>
        <w:jc w:val="both"/>
        <w:rPr>
          <w:rFonts w:ascii="Times New Roman" w:hAnsi="Times New Roman" w:eastAsia="Times New Roman" w:cs="Times New Roman"/>
        </w:rPr>
      </w:pPr>
      <w:r>
        <w:rPr>
          <w:spacing w:val="10"/>
        </w:rPr>
        <w:t>依据《中华人民共和国行政处罚法》第二十八条第一款：</w:t>
      </w:r>
      <w:r>
        <w:rPr>
          <w:spacing w:val="15"/>
        </w:rPr>
        <w:t xml:space="preserve"> </w:t>
      </w:r>
      <w:r>
        <w:rPr>
          <w:spacing w:val="5"/>
        </w:rPr>
        <w:t>“行政机关实施行政处罚时，应当责令当事人改正或者限期改</w:t>
      </w:r>
      <w:r>
        <w:rPr>
          <w:spacing w:val="-6"/>
        </w:rPr>
        <w:t>正违法行为。”和《中华人民共和国大气污染防治法》第一百零八条第四项：“违反本法规定，有下列行为之一的，由县级以上</w:t>
      </w:r>
      <w:r>
        <w:rPr>
          <w:spacing w:val="5"/>
        </w:rPr>
        <w:t>人民政府生态环境主管部门责令改正，处二万元以上二十万元</w:t>
      </w:r>
      <w:r>
        <w:rPr>
          <w:spacing w:val="11"/>
        </w:rPr>
        <w:t>以下的罚款；拒不改正的，责令停产整治</w:t>
      </w:r>
      <w:r>
        <w:rPr>
          <w:spacing w:val="-91"/>
          <w:w w:val="99"/>
        </w:rPr>
        <w:t>：（</w:t>
      </w:r>
      <w:r>
        <w:rPr>
          <w:spacing w:val="11"/>
        </w:rPr>
        <w:t>四）储油储气库、</w:t>
      </w:r>
      <w:r>
        <w:rPr>
          <w:spacing w:val="5"/>
        </w:rPr>
        <w:t>加油加气站和油罐车、气罐车等，未按照国家有关规定安装并</w:t>
      </w:r>
      <w:r>
        <w:rPr>
          <w:spacing w:val="-5"/>
        </w:rPr>
        <w:t>正常使用油气回收装置的；”的规定，现责令你单位</w:t>
      </w:r>
      <w:r>
        <w:rPr>
          <w:rFonts w:ascii="Times New Roman" w:hAnsi="Times New Roman" w:eastAsia="Times New Roman" w:cs="Times New Roman"/>
          <w:spacing w:val="-5"/>
        </w:rPr>
        <w:t>:</w:t>
      </w:r>
    </w:p>
    <w:p w14:paraId="7736B110">
      <w:pPr>
        <w:pStyle w:val="2"/>
        <w:spacing w:before="1" w:line="220" w:lineRule="auto"/>
        <w:ind w:left="681"/>
      </w:pPr>
      <w:r>
        <w:rPr>
          <w:spacing w:val="-8"/>
        </w:rPr>
        <w:t>立即改正违法行为。</w:t>
      </w:r>
    </w:p>
    <w:p w14:paraId="2B1A5807">
      <w:pPr>
        <w:pStyle w:val="2"/>
        <w:spacing w:before="117" w:line="222" w:lineRule="auto"/>
        <w:ind w:left="691"/>
      </w:pPr>
      <w:r>
        <w:rPr>
          <w:spacing w:val="-2"/>
        </w:rPr>
        <w:t>改正内容和要求如下：</w:t>
      </w:r>
      <w:r>
        <w:rPr>
          <w:spacing w:val="-2"/>
          <w:u w:val="single" w:color="auto"/>
        </w:rPr>
        <w:t xml:space="preserve"> 正常使用油气回收装置。</w:t>
      </w:r>
      <w:r>
        <w:rPr>
          <w:u w:val="single" w:color="auto"/>
        </w:rPr>
        <w:t xml:space="preserve">         </w:t>
      </w:r>
    </w:p>
    <w:p w14:paraId="3BB66492">
      <w:pPr>
        <w:pStyle w:val="2"/>
        <w:spacing w:before="189" w:line="340" w:lineRule="auto"/>
        <w:ind w:left="32" w:right="268" w:firstLine="652"/>
      </w:pPr>
      <w:r>
        <w:rPr>
          <w:spacing w:val="4"/>
        </w:rPr>
        <w:t>我局将对你单位改正违法行为的情况进行监督。如你单位拒不改正上述环境违法行为，逾期不申请行政复议，不提起行政诉讼，又不履行本决定的，我局将依法申请滑县人民法院强</w:t>
      </w:r>
      <w:r>
        <w:rPr>
          <w:spacing w:val="-12"/>
        </w:rPr>
        <w:t>制执行。</w:t>
      </w:r>
    </w:p>
    <w:p w14:paraId="3E88AA88">
      <w:pPr>
        <w:pStyle w:val="2"/>
        <w:spacing w:before="1" w:line="219" w:lineRule="auto"/>
        <w:ind w:left="673"/>
      </w:pPr>
      <w:r>
        <w:rPr>
          <w:spacing w:val="5"/>
        </w:rPr>
        <w:t>你单位如对本决定不服，可在收到本决定书</w:t>
      </w:r>
      <w:r>
        <w:rPr>
          <w:spacing w:val="4"/>
        </w:rPr>
        <w:t>之日起六十日</w:t>
      </w:r>
    </w:p>
    <w:p w14:paraId="1DA8D880">
      <w:pPr>
        <w:pStyle w:val="2"/>
        <w:spacing w:before="210" w:line="219" w:lineRule="auto"/>
        <w:ind w:left="72"/>
      </w:pPr>
      <w:r>
        <w:rPr>
          <w:spacing w:val="3"/>
        </w:rPr>
        <w:t>内向安阳市人民政府申请行政复议，也可在收到本决定书之日</w:t>
      </w:r>
    </w:p>
    <w:p w14:paraId="74CA5D16">
      <w:pPr>
        <w:pStyle w:val="2"/>
        <w:spacing w:before="210" w:line="220" w:lineRule="auto"/>
        <w:ind w:left="34"/>
      </w:pPr>
      <w:bookmarkStart w:id="0" w:name="_GoBack"/>
      <w:bookmarkEnd w:id="0"/>
      <w:r>
        <w:rPr>
          <w:spacing w:val="-3"/>
        </w:rPr>
        <w:t>起六个月内向焦作市解放区人民法院提起行政诉讼。</w:t>
      </w:r>
    </w:p>
    <w:p w14:paraId="4FB5F868">
      <w:pPr>
        <w:spacing w:line="432" w:lineRule="auto"/>
        <w:rPr>
          <w:rFonts w:ascii="Arial"/>
          <w:sz w:val="21"/>
        </w:rPr>
      </w:pPr>
    </w:p>
    <w:p w14:paraId="3F4DA34E">
      <w:pPr>
        <w:pStyle w:val="2"/>
        <w:spacing w:before="104" w:line="222" w:lineRule="auto"/>
        <w:ind w:left="5324"/>
      </w:pPr>
      <w:r>
        <w:rPr>
          <w:spacing w:val="-3"/>
        </w:rPr>
        <w:t>安阳市生态环境局</w:t>
      </w:r>
    </w:p>
    <w:p w14:paraId="175AA452">
      <w:pPr>
        <w:pStyle w:val="2"/>
        <w:spacing w:before="205" w:line="222" w:lineRule="auto"/>
        <w:ind w:left="5121"/>
      </w:pPr>
      <w:r>
        <w:rPr>
          <w:rFonts w:ascii="Times New Roman" w:hAnsi="Times New Roman" w:eastAsia="Times New Roman" w:cs="Times New Roman"/>
          <w:spacing w:val="-8"/>
        </w:rPr>
        <w:t>2026</w:t>
      </w:r>
      <w:r>
        <w:rPr>
          <w:rFonts w:ascii="Times New Roman" w:hAnsi="Times New Roman" w:eastAsia="Times New Roman" w:cs="Times New Roman"/>
          <w:spacing w:val="18"/>
        </w:rPr>
        <w:t xml:space="preserve">  </w:t>
      </w:r>
      <w:r>
        <w:rPr>
          <w:spacing w:val="-8"/>
        </w:rPr>
        <w:t xml:space="preserve">年 </w:t>
      </w:r>
      <w:r>
        <w:rPr>
          <w:rFonts w:ascii="Times New Roman" w:hAnsi="Times New Roman" w:eastAsia="Times New Roman" w:cs="Times New Roman"/>
          <w:spacing w:val="-8"/>
        </w:rPr>
        <w:t>7</w:t>
      </w:r>
      <w:r>
        <w:rPr>
          <w:rFonts w:ascii="Times New Roman" w:hAnsi="Times New Roman" w:eastAsia="Times New Roman" w:cs="Times New Roman"/>
          <w:spacing w:val="18"/>
        </w:rPr>
        <w:t xml:space="preserve">  </w:t>
      </w:r>
      <w:r>
        <w:rPr>
          <w:spacing w:val="-8"/>
        </w:rPr>
        <w:t>月</w:t>
      </w:r>
      <w:r>
        <w:rPr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27</w:t>
      </w:r>
      <w:r>
        <w:rPr>
          <w:rFonts w:ascii="Times New Roman" w:hAnsi="Times New Roman" w:eastAsia="Times New Roman" w:cs="Times New Roman"/>
          <w:spacing w:val="2"/>
        </w:rPr>
        <w:t xml:space="preserve">   </w:t>
      </w:r>
      <w:r>
        <w:rPr>
          <w:spacing w:val="-8"/>
        </w:rPr>
        <w:t>日</w:t>
      </w:r>
    </w:p>
    <w:sectPr>
      <w:footerReference r:id="rId6" w:type="default"/>
      <w:pgSz w:w="11900" w:h="16840"/>
      <w:pgMar w:top="1431" w:right="1205" w:bottom="1170" w:left="1631" w:header="0" w:footer="74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7FF0E">
    <w:pPr>
      <w:spacing w:after="66" w:line="45" w:lineRule="exact"/>
    </w:pPr>
    <w:r>
      <w:pict>
        <v:shape id="_x0000_s2049" o:spid="_x0000_s2049" style="height:2.25pt;width:439.25pt;" filled="f" stroked="t" coordsize="8785,45" path="m0,22l8784,22e">
          <v:fill on="f" focussize="0,0"/>
          <v:stroke weight="2.25pt" color="#FF0000" miterlimit="10" joinstyle="miter"/>
          <v:imagedata o:title=""/>
          <o:lock v:ext="edit"/>
          <w10:wrap type="none"/>
          <w10:anchorlock/>
        </v:shape>
      </w:pict>
    </w:r>
  </w:p>
  <w:p w14:paraId="429DBB32">
    <w:pPr>
      <w:pStyle w:val="2"/>
      <w:spacing w:before="1" w:line="236" w:lineRule="auto"/>
      <w:ind w:left="7996"/>
    </w:pPr>
    <w:r>
      <w:rPr>
        <w:spacing w:val="-15"/>
      </w:rPr>
      <w:t>-</w:t>
    </w:r>
    <w:r>
      <w:rPr>
        <w:spacing w:val="35"/>
      </w:rPr>
      <w:t xml:space="preserve"> </w:t>
    </w:r>
    <w:r>
      <w:rPr>
        <w:spacing w:val="-15"/>
      </w:rPr>
      <w:t>1</w:t>
    </w:r>
    <w:r>
      <w:rPr>
        <w:spacing w:val="8"/>
      </w:rPr>
      <w:t xml:space="preserve"> </w:t>
    </w:r>
    <w:r>
      <w:rPr>
        <w:spacing w:val="-15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1B2C5">
    <w:pPr>
      <w:pStyle w:val="2"/>
      <w:spacing w:before="1" w:line="236" w:lineRule="auto"/>
      <w:ind w:left="26"/>
    </w:pPr>
    <w:r>
      <w:rPr>
        <w:spacing w:val="-8"/>
      </w:rPr>
      <w:t>-</w:t>
    </w:r>
    <w:r>
      <w:rPr>
        <w:spacing w:val="15"/>
      </w:rPr>
      <w:t xml:space="preserve"> </w:t>
    </w:r>
    <w:r>
      <w:rPr>
        <w:spacing w:val="-8"/>
      </w:rPr>
      <w:t>2</w:t>
    </w:r>
    <w:r>
      <w:rPr>
        <w:spacing w:val="8"/>
      </w:rPr>
      <w:t xml:space="preserve"> </w:t>
    </w:r>
    <w:r>
      <w:rPr>
        <w:spacing w:val="-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EF422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979</Words>
  <Characters>1072</Characters>
  <TotalTime>0</TotalTime>
  <ScaleCrop>false</ScaleCrop>
  <LinksUpToDate>false</LinksUpToDate>
  <CharactersWithSpaces>1148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2026-09-03T15:32:00Z</dcterms:created>
  <dc:creator>梦亮 牛</dc:creator>
  <cp:lastModifiedBy>甜蜜蜜</cp:lastModifiedBy>
  <dcterms:modified xsi:type="dcterms:W3CDTF">2026-10-23T00:58:37Z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2026-10-23T08:57:01Z</vt:filetime>
  </property>
  <property fmtid="{D5CDD505-2E9C-101B-9397-08002B2CF9AE}" pid="4" name="KSOTemplateDocerSaveRecord">
    <vt:lpwstr>eyJoZGlkIjoiYjE0MzFkM2RmOGNmNWExYTA2ODdjYTM5Yzg5NzBjNDIiLCJ1c2VySWQiOiIzMjEyOTM1OTcifQ==</vt:lpwstr>
  </property>
  <property fmtid="{D5CDD505-2E9C-101B-9397-08002B2CF9AE}" pid="5" name="KSOProductBuildVer">
    <vt:lpwstr>2052-12.1.0.29161</vt:lpwstr>
  </property>
  <property fmtid="{D5CDD505-2E9C-101B-9397-08002B2CF9AE}" pid="6" name="ICV">
    <vt:lpwstr>81F4024C86624253B3ECC34E8784AB1E_12</vt:lpwstr>
  </property>
</Properties>
</file>